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137"/>
        <w:gridCol w:w="2995"/>
        <w:gridCol w:w="1698"/>
        <w:gridCol w:w="722"/>
        <w:gridCol w:w="630"/>
        <w:gridCol w:w="1560"/>
      </w:tblGrid>
      <w:tr w:rsidR="004A3DA8" w14:paraId="33FC8A2A" w14:textId="77777777" w:rsidTr="00186465">
        <w:trPr>
          <w:trHeight w:val="576"/>
        </w:trPr>
        <w:tc>
          <w:tcPr>
            <w:tcW w:w="1653" w:type="dxa"/>
            <w:vMerge w:val="restart"/>
            <w:tcBorders>
              <w:top w:val="nil"/>
              <w:left w:val="nil"/>
              <w:right w:val="nil"/>
            </w:tcBorders>
          </w:tcPr>
          <w:p w14:paraId="7733C63F" w14:textId="0D3AAD8F" w:rsidR="00435C83" w:rsidRDefault="00435C83" w:rsidP="00186465"/>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4D8DDDCE" w:rsidR="00435C83" w:rsidRPr="00C96D04" w:rsidRDefault="00DC0EB2" w:rsidP="00186465">
            <w:pPr>
              <w:jc w:val="center"/>
              <w:rPr>
                <w:rFonts w:cstheme="minorHAnsi"/>
              </w:rPr>
            </w:pPr>
            <w:r>
              <w:rPr>
                <w:rFonts w:cstheme="minorHAnsi"/>
              </w:rPr>
              <w:t>PERSONAL EFFECTS</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16845FEE" w:rsidR="00435C83" w:rsidRPr="00C96D04" w:rsidRDefault="000834D5" w:rsidP="00186465">
            <w:pPr>
              <w:jc w:val="center"/>
              <w:rPr>
                <w:rFonts w:cstheme="minorHAnsi"/>
                <w:sz w:val="24"/>
                <w:szCs w:val="24"/>
              </w:rPr>
            </w:pPr>
            <w:r>
              <w:rPr>
                <w:rFonts w:cstheme="minorHAnsi"/>
                <w:sz w:val="24"/>
                <w:szCs w:val="24"/>
              </w:rPr>
              <w:t>MO.2.01</w:t>
            </w:r>
          </w:p>
        </w:tc>
      </w:tr>
      <w:tr w:rsidR="001B2C79" w14:paraId="053E9FC0" w14:textId="71F50D38" w:rsidTr="00374AC9">
        <w:trPr>
          <w:trHeight w:val="443"/>
        </w:trPr>
        <w:tc>
          <w:tcPr>
            <w:tcW w:w="1653" w:type="dxa"/>
            <w:vMerge/>
            <w:tcBorders>
              <w:left w:val="nil"/>
              <w:right w:val="nil"/>
            </w:tcBorders>
          </w:tcPr>
          <w:p w14:paraId="7A4D41EC" w14:textId="77777777" w:rsidR="001B2C79" w:rsidRDefault="001B2C79" w:rsidP="00186465"/>
        </w:tc>
        <w:tc>
          <w:tcPr>
            <w:tcW w:w="1137" w:type="dxa"/>
            <w:tcBorders>
              <w:left w:val="nil"/>
            </w:tcBorders>
            <w:vAlign w:val="center"/>
          </w:tcPr>
          <w:p w14:paraId="00E704AE" w14:textId="17FA2DB3" w:rsidR="001B2C79" w:rsidRPr="00C96D04" w:rsidRDefault="001B2C79"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1C426495" w:rsidR="001B2C79" w:rsidRPr="00C96D04" w:rsidRDefault="001B2C79" w:rsidP="00186465">
            <w:pPr>
              <w:jc w:val="center"/>
              <w:rPr>
                <w:rFonts w:cstheme="minorHAnsi"/>
              </w:rPr>
            </w:pPr>
            <w:r>
              <w:rPr>
                <w:rFonts w:cstheme="minorHAnsi"/>
              </w:rPr>
              <w:t>Forensic, Investigation</w:t>
            </w:r>
          </w:p>
        </w:tc>
        <w:tc>
          <w:tcPr>
            <w:tcW w:w="1352" w:type="dxa"/>
            <w:gridSpan w:val="2"/>
            <w:vAlign w:val="center"/>
          </w:tcPr>
          <w:p w14:paraId="7B4768F7" w14:textId="53EAA651" w:rsidR="001B2C79" w:rsidRPr="00C96D04" w:rsidRDefault="001B2C79"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116B8952" w:rsidR="001B2C79" w:rsidRPr="001B2C79" w:rsidRDefault="001B2C79" w:rsidP="001B2C79">
            <w:pPr>
              <w:jc w:val="center"/>
              <w:rPr>
                <w:rFonts w:cstheme="minorHAnsi"/>
              </w:rPr>
            </w:pPr>
            <w:r w:rsidRPr="001B2C79">
              <w:rPr>
                <w:rFonts w:cstheme="minorHAnsi"/>
              </w:rPr>
              <w:t xml:space="preserve">Page </w:t>
            </w:r>
            <w:r w:rsidRPr="001B2C79">
              <w:rPr>
                <w:rFonts w:cstheme="minorHAnsi"/>
              </w:rPr>
              <w:fldChar w:fldCharType="begin"/>
            </w:r>
            <w:r w:rsidRPr="001B2C79">
              <w:rPr>
                <w:rFonts w:cstheme="minorHAnsi"/>
              </w:rPr>
              <w:instrText xml:space="preserve"> PAGE  \* Arabic  \* MERGEFORMAT </w:instrText>
            </w:r>
            <w:r w:rsidRPr="001B2C79">
              <w:rPr>
                <w:rFonts w:cstheme="minorHAnsi"/>
              </w:rPr>
              <w:fldChar w:fldCharType="separate"/>
            </w:r>
            <w:r w:rsidRPr="001B2C79">
              <w:rPr>
                <w:rFonts w:cstheme="minorHAnsi"/>
                <w:noProof/>
              </w:rPr>
              <w:t>1</w:t>
            </w:r>
            <w:r w:rsidRPr="001B2C79">
              <w:rPr>
                <w:rFonts w:cstheme="minorHAnsi"/>
              </w:rPr>
              <w:fldChar w:fldCharType="end"/>
            </w:r>
            <w:r w:rsidRPr="001B2C79">
              <w:rPr>
                <w:rFonts w:cstheme="minorHAnsi"/>
              </w:rPr>
              <w:t xml:space="preserve"> of </w:t>
            </w:r>
            <w:r w:rsidRPr="001B2C79">
              <w:rPr>
                <w:rFonts w:cstheme="minorHAnsi"/>
              </w:rPr>
              <w:fldChar w:fldCharType="begin"/>
            </w:r>
            <w:r w:rsidRPr="001B2C79">
              <w:rPr>
                <w:rFonts w:cstheme="minorHAnsi"/>
              </w:rPr>
              <w:instrText xml:space="preserve"> NUMPAGES  \* Arabic  \* MERGEFORMAT </w:instrText>
            </w:r>
            <w:r w:rsidRPr="001B2C79">
              <w:rPr>
                <w:rFonts w:cstheme="minorHAnsi"/>
              </w:rPr>
              <w:fldChar w:fldCharType="separate"/>
            </w:r>
            <w:r w:rsidRPr="001B2C79">
              <w:rPr>
                <w:rFonts w:cstheme="minorHAnsi"/>
                <w:noProof/>
              </w:rPr>
              <w:t>2</w:t>
            </w:r>
            <w:r w:rsidRPr="001B2C79">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322E6645" w:rsidR="00F059F0" w:rsidRPr="00C96D04" w:rsidRDefault="004B5155" w:rsidP="00F8353E">
            <w:pPr>
              <w:jc w:val="center"/>
              <w:rPr>
                <w:rFonts w:cstheme="minorHAnsi"/>
              </w:rPr>
            </w:pPr>
            <w:r>
              <w:rPr>
                <w:noProof/>
                <w:sz w:val="24"/>
                <w:szCs w:val="24"/>
              </w:rPr>
              <w:drawing>
                <wp:anchor distT="0" distB="0" distL="114300" distR="114300" simplePos="0" relativeHeight="251660288" behindDoc="1" locked="0" layoutInCell="1" allowOverlap="1" wp14:anchorId="6360578E" wp14:editId="00DF21A8">
                  <wp:simplePos x="0" y="0"/>
                  <wp:positionH relativeFrom="column">
                    <wp:posOffset>-447675</wp:posOffset>
                  </wp:positionH>
                  <wp:positionV relativeFrom="page">
                    <wp:posOffset>-116840</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23500A4D" w:rsidR="00F059F0" w:rsidRPr="00C96D04" w:rsidRDefault="00B116B2" w:rsidP="00F8353E">
            <w:pPr>
              <w:jc w:val="center"/>
              <w:rPr>
                <w:rFonts w:cstheme="minorHAnsi"/>
              </w:rPr>
            </w:pPr>
            <w:r>
              <w:rPr>
                <w:rFonts w:cstheme="minorHAnsi"/>
              </w:rPr>
              <w:t>C1i</w:t>
            </w:r>
            <w:r w:rsidR="005A42AF">
              <w:rPr>
                <w:rFonts w:cstheme="minorHAnsi"/>
              </w:rPr>
              <w:t>, C1j</w:t>
            </w:r>
            <w:r w:rsidR="004311C1">
              <w:rPr>
                <w:rFonts w:cstheme="minorHAnsi"/>
              </w:rPr>
              <w:t>,F4e</w:t>
            </w:r>
          </w:p>
        </w:tc>
      </w:tr>
      <w:tr w:rsidR="00F059F0"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0DA7FE9A" w:rsidR="00F059F0" w:rsidRPr="004B5155" w:rsidRDefault="004B5155" w:rsidP="00F8353E">
            <w:pPr>
              <w:jc w:val="center"/>
              <w:rPr>
                <w:rFonts w:cstheme="minorHAnsi"/>
                <w:b/>
                <w:bCs/>
                <w:color w:val="0070C0"/>
                <w:sz w:val="24"/>
                <w:szCs w:val="24"/>
              </w:rPr>
            </w:pPr>
            <w:r>
              <w:rPr>
                <w:rFonts w:cstheme="minorHAnsi"/>
                <w:b/>
                <w:bCs/>
                <w:color w:val="0070C0"/>
                <w:sz w:val="24"/>
                <w:szCs w:val="24"/>
              </w:rPr>
              <w:t>02-20-2024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0E708B57" w:rsidR="00F059F0" w:rsidRPr="00C96D04" w:rsidRDefault="008748EF" w:rsidP="00F8353E">
            <w:pPr>
              <w:jc w:val="center"/>
              <w:rPr>
                <w:rFonts w:cstheme="minorHAnsi"/>
              </w:rPr>
            </w:pPr>
            <w:r>
              <w:rPr>
                <w:rFonts w:cstheme="minorHAnsi"/>
              </w:rPr>
              <w:t>A6k,</w:t>
            </w:r>
            <w:r w:rsidR="00F95D4F">
              <w:rPr>
                <w:rFonts w:cstheme="minorHAnsi"/>
              </w:rPr>
              <w:t>B</w:t>
            </w:r>
            <w:r w:rsidR="00A71B55">
              <w:rPr>
                <w:rFonts w:cstheme="minorHAnsi"/>
              </w:rPr>
              <w:t>1</w:t>
            </w:r>
            <w:r w:rsidR="00F95D4F">
              <w:rPr>
                <w:rFonts w:cstheme="minorHAnsi"/>
              </w:rPr>
              <w:t>q</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44AC4181" w14:textId="03BB2885" w:rsidR="00186465" w:rsidRDefault="00186465" w:rsidP="001864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52A94EE2" w14:textId="167FC1E6" w:rsidR="001412B6" w:rsidRDefault="00DB7F73" w:rsidP="00187FA0">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To ensure</w:t>
      </w:r>
      <w:r w:rsidR="00187FA0">
        <w:rPr>
          <w:rFonts w:eastAsia="Times New Roman" w:cstheme="minorHAnsi"/>
          <w:color w:val="000000"/>
          <w:sz w:val="24"/>
          <w:szCs w:val="24"/>
        </w:rPr>
        <w:t xml:space="preserve"> </w:t>
      </w:r>
      <w:r w:rsidR="00C11D81">
        <w:rPr>
          <w:rFonts w:eastAsia="Times New Roman" w:cstheme="minorHAnsi"/>
          <w:color w:val="000000"/>
          <w:sz w:val="24"/>
          <w:szCs w:val="24"/>
        </w:rPr>
        <w:t xml:space="preserve">that the secure, efficient, </w:t>
      </w:r>
      <w:r w:rsidR="00187FA0">
        <w:rPr>
          <w:rFonts w:eastAsia="Times New Roman" w:cstheme="minorHAnsi"/>
          <w:color w:val="000000"/>
          <w:sz w:val="24"/>
          <w:szCs w:val="24"/>
        </w:rPr>
        <w:t xml:space="preserve">and timely </w:t>
      </w:r>
      <w:r w:rsidR="00C11D81">
        <w:rPr>
          <w:rFonts w:eastAsia="Times New Roman" w:cstheme="minorHAnsi"/>
          <w:color w:val="000000"/>
          <w:sz w:val="24"/>
          <w:szCs w:val="24"/>
        </w:rPr>
        <w:t xml:space="preserve">collection and </w:t>
      </w:r>
      <w:r w:rsidR="00187FA0">
        <w:rPr>
          <w:rFonts w:eastAsia="Times New Roman" w:cstheme="minorHAnsi"/>
          <w:color w:val="000000"/>
          <w:sz w:val="24"/>
          <w:szCs w:val="24"/>
        </w:rPr>
        <w:t>release of personal effects</w:t>
      </w:r>
      <w:r w:rsidR="00C11D81">
        <w:rPr>
          <w:rFonts w:eastAsia="Times New Roman" w:cstheme="minorHAnsi"/>
          <w:color w:val="000000"/>
          <w:sz w:val="24"/>
          <w:szCs w:val="24"/>
        </w:rPr>
        <w:t xml:space="preserve">, including </w:t>
      </w:r>
      <w:r w:rsidR="00C11D81" w:rsidRPr="00734529">
        <w:rPr>
          <w:rFonts w:eastAsia="Times New Roman" w:cstheme="minorHAnsi"/>
          <w:color w:val="000000"/>
          <w:sz w:val="24"/>
          <w:szCs w:val="24"/>
          <w:highlight w:val="yellow"/>
        </w:rPr>
        <w:t>currency</w:t>
      </w:r>
      <w:r w:rsidR="00C11D81">
        <w:rPr>
          <w:rFonts w:eastAsia="Times New Roman" w:cstheme="minorHAnsi"/>
          <w:color w:val="000000"/>
          <w:sz w:val="24"/>
          <w:szCs w:val="24"/>
        </w:rPr>
        <w:t>,</w:t>
      </w:r>
      <w:r w:rsidR="00187FA0">
        <w:rPr>
          <w:rFonts w:eastAsia="Times New Roman" w:cstheme="minorHAnsi"/>
          <w:color w:val="000000"/>
          <w:sz w:val="24"/>
          <w:szCs w:val="24"/>
        </w:rPr>
        <w:t xml:space="preserve"> is completed in accordance with statutory regulation, the mission of the Ada County Coroner’s Office (ACCO</w:t>
      </w:r>
      <w:r w:rsidR="007D6719">
        <w:rPr>
          <w:rFonts w:eastAsia="Times New Roman" w:cstheme="minorHAnsi"/>
          <w:color w:val="000000"/>
          <w:sz w:val="24"/>
          <w:szCs w:val="24"/>
        </w:rPr>
        <w:t>) and</w:t>
      </w:r>
      <w:r w:rsidR="00187FA0">
        <w:rPr>
          <w:rFonts w:eastAsia="Times New Roman" w:cstheme="minorHAnsi"/>
          <w:color w:val="000000"/>
          <w:sz w:val="24"/>
          <w:szCs w:val="24"/>
        </w:rPr>
        <w:t xml:space="preserve"> established standard operating procedures.</w:t>
      </w:r>
    </w:p>
    <w:p w14:paraId="0480E994" w14:textId="608D742F" w:rsidR="001412B6" w:rsidRPr="001412B6" w:rsidRDefault="001412B6" w:rsidP="00186465">
      <w:pPr>
        <w:spacing w:before="161" w:line="276" w:lineRule="auto"/>
        <w:ind w:left="-540" w:right="144"/>
        <w:jc w:val="both"/>
        <w:textAlignment w:val="baseline"/>
        <w:rPr>
          <w:rFonts w:eastAsia="Times New Roman" w:cstheme="minorHAnsi"/>
          <w:b/>
          <w:bCs/>
          <w:color w:val="000000"/>
          <w:sz w:val="24"/>
          <w:szCs w:val="24"/>
        </w:rPr>
      </w:pPr>
    </w:p>
    <w:p w14:paraId="2DAF095D" w14:textId="2F8C551A" w:rsidR="001412B6" w:rsidRPr="00186465"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6226D8DF" w14:textId="4A5B45ED" w:rsidR="0064203A" w:rsidRPr="008B59C5" w:rsidRDefault="00DC0EB2" w:rsidP="00470F83">
      <w:pPr>
        <w:pStyle w:val="ListParagraph"/>
        <w:numPr>
          <w:ilvl w:val="0"/>
          <w:numId w:val="1"/>
        </w:numPr>
        <w:ind w:left="180"/>
        <w:jc w:val="both"/>
        <w:rPr>
          <w:b/>
          <w:bCs/>
          <w:sz w:val="24"/>
          <w:szCs w:val="24"/>
        </w:rPr>
      </w:pPr>
      <w:r w:rsidRPr="008B59C5">
        <w:rPr>
          <w:b/>
          <w:bCs/>
          <w:sz w:val="24"/>
          <w:szCs w:val="24"/>
        </w:rPr>
        <w:t>General</w:t>
      </w:r>
    </w:p>
    <w:p w14:paraId="2A9661AD" w14:textId="5D64D94E" w:rsidR="00DC0EB2" w:rsidRPr="008B59C5" w:rsidRDefault="00DC0EB2" w:rsidP="00470F83">
      <w:pPr>
        <w:pStyle w:val="ListParagraph"/>
        <w:numPr>
          <w:ilvl w:val="1"/>
          <w:numId w:val="1"/>
        </w:numPr>
        <w:ind w:left="900"/>
        <w:jc w:val="both"/>
        <w:rPr>
          <w:sz w:val="24"/>
          <w:szCs w:val="24"/>
        </w:rPr>
      </w:pPr>
      <w:r w:rsidRPr="008B59C5">
        <w:rPr>
          <w:sz w:val="24"/>
          <w:szCs w:val="24"/>
        </w:rPr>
        <w:t>All personal effects</w:t>
      </w:r>
      <w:r w:rsidR="00655C35" w:rsidRPr="008B59C5">
        <w:rPr>
          <w:sz w:val="24"/>
          <w:szCs w:val="24"/>
        </w:rPr>
        <w:t xml:space="preserve"> located on</w:t>
      </w:r>
      <w:r w:rsidR="00A56BF9" w:rsidRPr="008B59C5">
        <w:rPr>
          <w:sz w:val="24"/>
          <w:szCs w:val="24"/>
        </w:rPr>
        <w:t xml:space="preserve"> a</w:t>
      </w:r>
      <w:r w:rsidR="00655C35" w:rsidRPr="008B59C5">
        <w:rPr>
          <w:sz w:val="24"/>
          <w:szCs w:val="24"/>
        </w:rPr>
        <w:t xml:space="preserve"> decedent or within </w:t>
      </w:r>
      <w:r w:rsidR="00A56BF9" w:rsidRPr="008B59C5">
        <w:rPr>
          <w:sz w:val="24"/>
          <w:szCs w:val="24"/>
        </w:rPr>
        <w:t>a</w:t>
      </w:r>
      <w:r w:rsidR="00655C35" w:rsidRPr="008B59C5">
        <w:rPr>
          <w:sz w:val="24"/>
          <w:szCs w:val="24"/>
        </w:rPr>
        <w:t xml:space="preserve"> body bag</w:t>
      </w:r>
      <w:r w:rsidR="00A56BF9" w:rsidRPr="008B59C5">
        <w:rPr>
          <w:sz w:val="24"/>
          <w:szCs w:val="24"/>
        </w:rPr>
        <w:t>,</w:t>
      </w:r>
      <w:r w:rsidR="00655C35" w:rsidRPr="008B59C5">
        <w:rPr>
          <w:sz w:val="24"/>
          <w:szCs w:val="24"/>
        </w:rPr>
        <w:t xml:space="preserve"> and transported to the ACCO</w:t>
      </w:r>
      <w:r w:rsidR="00A56BF9" w:rsidRPr="008B59C5">
        <w:rPr>
          <w:sz w:val="24"/>
          <w:szCs w:val="24"/>
        </w:rPr>
        <w:t xml:space="preserve">, </w:t>
      </w:r>
      <w:r w:rsidR="00655C35" w:rsidRPr="008B59C5">
        <w:rPr>
          <w:sz w:val="24"/>
          <w:szCs w:val="24"/>
        </w:rPr>
        <w:t>shall be photographed, inventoried, and notated within the ACCO case management system by the Forensic Division</w:t>
      </w:r>
      <w:r w:rsidR="00A56BF9" w:rsidRPr="008B59C5">
        <w:rPr>
          <w:sz w:val="24"/>
          <w:szCs w:val="24"/>
        </w:rPr>
        <w:t>.</w:t>
      </w:r>
    </w:p>
    <w:p w14:paraId="00F17090" w14:textId="059D565B" w:rsidR="00645F44" w:rsidRPr="008B59C5" w:rsidRDefault="00645F44" w:rsidP="00470F83">
      <w:pPr>
        <w:pStyle w:val="ListParagraph"/>
        <w:numPr>
          <w:ilvl w:val="1"/>
          <w:numId w:val="1"/>
        </w:numPr>
        <w:ind w:left="900"/>
        <w:jc w:val="both"/>
        <w:rPr>
          <w:sz w:val="24"/>
          <w:szCs w:val="24"/>
        </w:rPr>
      </w:pPr>
      <w:r w:rsidRPr="008B59C5">
        <w:rPr>
          <w:sz w:val="24"/>
          <w:szCs w:val="24"/>
        </w:rPr>
        <w:t>All personal effects that accompany the decedent to the ACCO, outside of the body bag</w:t>
      </w:r>
      <w:r w:rsidR="00A52C85">
        <w:rPr>
          <w:sz w:val="24"/>
          <w:szCs w:val="24"/>
        </w:rPr>
        <w:t>;</w:t>
      </w:r>
      <w:r w:rsidRPr="008B59C5">
        <w:rPr>
          <w:sz w:val="24"/>
          <w:szCs w:val="24"/>
        </w:rPr>
        <w:t xml:space="preserve"> shall be photographed, inventoried, notated within the ACCO case management system by the </w:t>
      </w:r>
      <w:r w:rsidR="007D6719">
        <w:rPr>
          <w:sz w:val="24"/>
          <w:szCs w:val="24"/>
        </w:rPr>
        <w:t>Forensic</w:t>
      </w:r>
      <w:r w:rsidRPr="008B59C5">
        <w:rPr>
          <w:sz w:val="24"/>
          <w:szCs w:val="24"/>
        </w:rPr>
        <w:t xml:space="preserve"> Division</w:t>
      </w:r>
      <w:r w:rsidR="006A2E83">
        <w:rPr>
          <w:sz w:val="24"/>
          <w:szCs w:val="24"/>
        </w:rPr>
        <w:t>, and placed with the decedent once inventory is complete</w:t>
      </w:r>
      <w:r w:rsidRPr="008B59C5">
        <w:rPr>
          <w:sz w:val="24"/>
          <w:szCs w:val="24"/>
        </w:rPr>
        <w:t>.</w:t>
      </w:r>
    </w:p>
    <w:p w14:paraId="174F13AC" w14:textId="0D1DEC75" w:rsidR="00DC0EB2" w:rsidRPr="008B59C5" w:rsidRDefault="00DC0EB2" w:rsidP="00470F83">
      <w:pPr>
        <w:pStyle w:val="ListParagraph"/>
        <w:numPr>
          <w:ilvl w:val="0"/>
          <w:numId w:val="1"/>
        </w:numPr>
        <w:ind w:left="180"/>
        <w:jc w:val="both"/>
        <w:rPr>
          <w:b/>
          <w:bCs/>
          <w:sz w:val="24"/>
          <w:szCs w:val="24"/>
        </w:rPr>
      </w:pPr>
      <w:r w:rsidRPr="008B59C5">
        <w:rPr>
          <w:b/>
          <w:bCs/>
          <w:sz w:val="24"/>
          <w:szCs w:val="24"/>
        </w:rPr>
        <w:t>Inventory</w:t>
      </w:r>
    </w:p>
    <w:p w14:paraId="5004F25C" w14:textId="35A6A8AC" w:rsidR="00655C35" w:rsidRPr="008B59C5" w:rsidRDefault="00655C35" w:rsidP="00470F83">
      <w:pPr>
        <w:pStyle w:val="ListParagraph"/>
        <w:numPr>
          <w:ilvl w:val="1"/>
          <w:numId w:val="1"/>
        </w:numPr>
        <w:ind w:left="900"/>
        <w:jc w:val="both"/>
        <w:rPr>
          <w:sz w:val="24"/>
          <w:szCs w:val="24"/>
        </w:rPr>
      </w:pPr>
      <w:r w:rsidRPr="008B59C5">
        <w:rPr>
          <w:sz w:val="24"/>
          <w:szCs w:val="24"/>
        </w:rPr>
        <w:t xml:space="preserve">All personal effects located on the decedent at </w:t>
      </w:r>
      <w:r w:rsidR="008B59C5" w:rsidRPr="008B59C5">
        <w:rPr>
          <w:sz w:val="24"/>
          <w:szCs w:val="24"/>
        </w:rPr>
        <w:t xml:space="preserve">the </w:t>
      </w:r>
      <w:r w:rsidRPr="008B59C5">
        <w:rPr>
          <w:sz w:val="24"/>
          <w:szCs w:val="24"/>
        </w:rPr>
        <w:t>time of postmortem examination shall be</w:t>
      </w:r>
      <w:r w:rsidR="000462B4">
        <w:rPr>
          <w:sz w:val="24"/>
          <w:szCs w:val="24"/>
        </w:rPr>
        <w:t xml:space="preserve"> documented,</w:t>
      </w:r>
      <w:r w:rsidRPr="008B59C5">
        <w:rPr>
          <w:sz w:val="24"/>
          <w:szCs w:val="24"/>
        </w:rPr>
        <w:t xml:space="preserve"> removed</w:t>
      </w:r>
      <w:r w:rsidR="008B59C5" w:rsidRPr="008B59C5">
        <w:rPr>
          <w:sz w:val="24"/>
          <w:szCs w:val="24"/>
        </w:rPr>
        <w:t xml:space="preserve"> from the body</w:t>
      </w:r>
      <w:r w:rsidRPr="008B59C5">
        <w:rPr>
          <w:sz w:val="24"/>
          <w:szCs w:val="24"/>
        </w:rPr>
        <w:t>, placed within a labeled container, and remain with decedent pending release.</w:t>
      </w:r>
    </w:p>
    <w:p w14:paraId="569100F9" w14:textId="22A81B0C" w:rsidR="005F0623" w:rsidRPr="008B59C5" w:rsidRDefault="005F0623" w:rsidP="00470F83">
      <w:pPr>
        <w:pStyle w:val="ListParagraph"/>
        <w:numPr>
          <w:ilvl w:val="1"/>
          <w:numId w:val="1"/>
        </w:numPr>
        <w:ind w:left="900"/>
        <w:jc w:val="both"/>
        <w:rPr>
          <w:sz w:val="24"/>
          <w:szCs w:val="24"/>
        </w:rPr>
      </w:pPr>
      <w:r w:rsidRPr="008B59C5">
        <w:rPr>
          <w:sz w:val="24"/>
          <w:szCs w:val="24"/>
        </w:rPr>
        <w:t>In the event</w:t>
      </w:r>
      <w:r w:rsidR="008B59C5" w:rsidRPr="008B59C5">
        <w:rPr>
          <w:sz w:val="24"/>
          <w:szCs w:val="24"/>
        </w:rPr>
        <w:t xml:space="preserve"> that</w:t>
      </w:r>
      <w:r w:rsidRPr="008B59C5">
        <w:rPr>
          <w:sz w:val="24"/>
          <w:szCs w:val="24"/>
        </w:rPr>
        <w:t xml:space="preserve"> the Forensic Division is unable to remove an item from the decedent’s person, the item shall be photographed, inventoried, and notated in the ACCO case management system as “left on body.” </w:t>
      </w:r>
    </w:p>
    <w:p w14:paraId="777B94FB" w14:textId="6D419A37" w:rsidR="005F0623" w:rsidRPr="008B59C5" w:rsidRDefault="005F0623" w:rsidP="00470F83">
      <w:pPr>
        <w:pStyle w:val="ListParagraph"/>
        <w:numPr>
          <w:ilvl w:val="2"/>
          <w:numId w:val="1"/>
        </w:numPr>
        <w:ind w:left="1620"/>
        <w:jc w:val="both"/>
        <w:rPr>
          <w:sz w:val="24"/>
          <w:szCs w:val="24"/>
        </w:rPr>
      </w:pPr>
      <w:r w:rsidRPr="008B59C5">
        <w:rPr>
          <w:sz w:val="24"/>
          <w:szCs w:val="24"/>
        </w:rPr>
        <w:t>The receiving party shall be notified at time of release.</w:t>
      </w:r>
    </w:p>
    <w:p w14:paraId="3FAC33B8" w14:textId="2E71CB08" w:rsidR="00DC0EB2" w:rsidRPr="008B59C5" w:rsidRDefault="00DC0EB2" w:rsidP="00470F83">
      <w:pPr>
        <w:pStyle w:val="ListParagraph"/>
        <w:numPr>
          <w:ilvl w:val="0"/>
          <w:numId w:val="1"/>
        </w:numPr>
        <w:ind w:left="180"/>
        <w:jc w:val="both"/>
        <w:rPr>
          <w:b/>
          <w:bCs/>
          <w:sz w:val="24"/>
          <w:szCs w:val="24"/>
        </w:rPr>
      </w:pPr>
      <w:r w:rsidRPr="008B59C5">
        <w:rPr>
          <w:b/>
          <w:bCs/>
          <w:sz w:val="24"/>
          <w:szCs w:val="24"/>
        </w:rPr>
        <w:t>Release</w:t>
      </w:r>
    </w:p>
    <w:p w14:paraId="5A9482AF" w14:textId="716CE11D" w:rsidR="00C42A96" w:rsidRDefault="00C42A96" w:rsidP="00470F83">
      <w:pPr>
        <w:pStyle w:val="ListParagraph"/>
        <w:numPr>
          <w:ilvl w:val="1"/>
          <w:numId w:val="1"/>
        </w:numPr>
        <w:ind w:left="900"/>
        <w:jc w:val="both"/>
        <w:rPr>
          <w:sz w:val="24"/>
          <w:szCs w:val="24"/>
        </w:rPr>
      </w:pPr>
      <w:r>
        <w:rPr>
          <w:sz w:val="24"/>
          <w:szCs w:val="24"/>
        </w:rPr>
        <w:t>One or more personal effects may be released to the investigating law enforcement agency when requested, and as approved by the forensic pathologist.</w:t>
      </w:r>
    </w:p>
    <w:p w14:paraId="670B46C0" w14:textId="77777777" w:rsidR="000E0131" w:rsidRDefault="000E0131" w:rsidP="00470F83">
      <w:pPr>
        <w:pStyle w:val="ListParagraph"/>
        <w:numPr>
          <w:ilvl w:val="1"/>
          <w:numId w:val="1"/>
        </w:numPr>
        <w:ind w:left="900"/>
        <w:jc w:val="both"/>
        <w:rPr>
          <w:sz w:val="24"/>
          <w:szCs w:val="24"/>
        </w:rPr>
      </w:pPr>
      <w:r>
        <w:rPr>
          <w:sz w:val="24"/>
          <w:szCs w:val="24"/>
        </w:rPr>
        <w:t xml:space="preserve">As approved by ACCO administration, </w:t>
      </w:r>
      <w:r w:rsidR="008B59C5" w:rsidRPr="008B59C5">
        <w:rPr>
          <w:sz w:val="24"/>
          <w:szCs w:val="24"/>
        </w:rPr>
        <w:t>p</w:t>
      </w:r>
      <w:r w:rsidR="00645F44" w:rsidRPr="008B59C5">
        <w:rPr>
          <w:sz w:val="24"/>
          <w:szCs w:val="24"/>
        </w:rPr>
        <w:t xml:space="preserve">ersonal effects </w:t>
      </w:r>
      <w:r>
        <w:rPr>
          <w:sz w:val="24"/>
          <w:szCs w:val="24"/>
        </w:rPr>
        <w:t>may be</w:t>
      </w:r>
      <w:r w:rsidR="00645F44" w:rsidRPr="008B59C5">
        <w:rPr>
          <w:sz w:val="24"/>
          <w:szCs w:val="24"/>
        </w:rPr>
        <w:t xml:space="preserve"> released directly to next-of-kin, or</w:t>
      </w:r>
      <w:r w:rsidR="008B59C5" w:rsidRPr="008B59C5">
        <w:rPr>
          <w:sz w:val="24"/>
          <w:szCs w:val="24"/>
        </w:rPr>
        <w:t xml:space="preserve"> the</w:t>
      </w:r>
      <w:r w:rsidR="00645F44" w:rsidRPr="008B59C5">
        <w:rPr>
          <w:sz w:val="24"/>
          <w:szCs w:val="24"/>
        </w:rPr>
        <w:t xml:space="preserve"> </w:t>
      </w:r>
      <w:bookmarkStart w:id="0" w:name="_Hlk146800552"/>
      <w:r w:rsidR="00645F44" w:rsidRPr="008B59C5">
        <w:rPr>
          <w:sz w:val="24"/>
          <w:szCs w:val="24"/>
        </w:rPr>
        <w:t>person authorized by law to receive the decedent’s remains</w:t>
      </w:r>
      <w:r>
        <w:rPr>
          <w:sz w:val="24"/>
          <w:szCs w:val="24"/>
        </w:rPr>
        <w:t>.</w:t>
      </w:r>
      <w:bookmarkEnd w:id="0"/>
    </w:p>
    <w:p w14:paraId="02791FB7" w14:textId="702A9DE7" w:rsidR="00645F44" w:rsidRPr="008B59C5" w:rsidRDefault="000E0131" w:rsidP="00470F83">
      <w:pPr>
        <w:pStyle w:val="ListParagraph"/>
        <w:numPr>
          <w:ilvl w:val="2"/>
          <w:numId w:val="1"/>
        </w:numPr>
        <w:ind w:left="1620"/>
        <w:jc w:val="both"/>
        <w:rPr>
          <w:sz w:val="24"/>
          <w:szCs w:val="24"/>
        </w:rPr>
      </w:pPr>
      <w:r>
        <w:rPr>
          <w:sz w:val="24"/>
          <w:szCs w:val="24"/>
        </w:rPr>
        <w:t>V</w:t>
      </w:r>
      <w:r w:rsidR="00645F44" w:rsidRPr="008B59C5">
        <w:rPr>
          <w:sz w:val="24"/>
          <w:szCs w:val="24"/>
        </w:rPr>
        <w:t>erification</w:t>
      </w:r>
      <w:r w:rsidR="008B59C5">
        <w:rPr>
          <w:sz w:val="24"/>
          <w:szCs w:val="24"/>
        </w:rPr>
        <w:t xml:space="preserve"> of identification</w:t>
      </w:r>
      <w:r w:rsidR="00645F44" w:rsidRPr="008B59C5">
        <w:rPr>
          <w:sz w:val="24"/>
          <w:szCs w:val="24"/>
        </w:rPr>
        <w:t xml:space="preserve"> shall occur through government issued </w:t>
      </w:r>
      <w:r w:rsidR="008B59C5">
        <w:rPr>
          <w:sz w:val="24"/>
          <w:szCs w:val="24"/>
        </w:rPr>
        <w:t>documentation</w:t>
      </w:r>
      <w:r w:rsidR="00645F44" w:rsidRPr="008B59C5">
        <w:rPr>
          <w:sz w:val="24"/>
          <w:szCs w:val="24"/>
        </w:rPr>
        <w:t xml:space="preserve">. </w:t>
      </w:r>
    </w:p>
    <w:p w14:paraId="02AE5C0B" w14:textId="407A0A7B" w:rsidR="008F0A6B" w:rsidRPr="008B59C5" w:rsidRDefault="000E0131" w:rsidP="00470F83">
      <w:pPr>
        <w:pStyle w:val="ListParagraph"/>
        <w:numPr>
          <w:ilvl w:val="2"/>
          <w:numId w:val="1"/>
        </w:numPr>
        <w:ind w:left="1620"/>
        <w:jc w:val="both"/>
        <w:rPr>
          <w:sz w:val="24"/>
          <w:szCs w:val="24"/>
        </w:rPr>
      </w:pPr>
      <w:r>
        <w:rPr>
          <w:sz w:val="24"/>
          <w:szCs w:val="24"/>
        </w:rPr>
        <w:lastRenderedPageBreak/>
        <w:t>N</w:t>
      </w:r>
      <w:r w:rsidR="00645F44" w:rsidRPr="008B59C5">
        <w:rPr>
          <w:sz w:val="24"/>
          <w:szCs w:val="24"/>
        </w:rPr>
        <w:t xml:space="preserve">otation will be made in the ACCO case management system, along with </w:t>
      </w:r>
      <w:r w:rsidR="008F0A6B" w:rsidRPr="008B59C5">
        <w:rPr>
          <w:sz w:val="24"/>
          <w:szCs w:val="24"/>
        </w:rPr>
        <w:t>a</w:t>
      </w:r>
      <w:r w:rsidR="008B59C5">
        <w:rPr>
          <w:sz w:val="24"/>
          <w:szCs w:val="24"/>
        </w:rPr>
        <w:t xml:space="preserve">n attached </w:t>
      </w:r>
      <w:r w:rsidR="008F0A6B" w:rsidRPr="008B59C5">
        <w:rPr>
          <w:sz w:val="24"/>
          <w:szCs w:val="24"/>
        </w:rPr>
        <w:t>copy of the government issued identification.</w:t>
      </w:r>
    </w:p>
    <w:p w14:paraId="13668BA7" w14:textId="12CFC138" w:rsidR="008F0A6B" w:rsidRPr="008B59C5" w:rsidRDefault="008F0A6B" w:rsidP="00470F83">
      <w:pPr>
        <w:pStyle w:val="ListParagraph"/>
        <w:numPr>
          <w:ilvl w:val="2"/>
          <w:numId w:val="1"/>
        </w:numPr>
        <w:ind w:left="1620"/>
        <w:jc w:val="both"/>
        <w:rPr>
          <w:sz w:val="24"/>
          <w:szCs w:val="24"/>
        </w:rPr>
      </w:pPr>
      <w:r w:rsidRPr="008B59C5">
        <w:rPr>
          <w:sz w:val="24"/>
          <w:szCs w:val="24"/>
        </w:rPr>
        <w:t>Any personal effects being shipped will be sent according to standard operating procedures.</w:t>
      </w:r>
    </w:p>
    <w:p w14:paraId="24BD2DCB" w14:textId="46191083" w:rsidR="00C42A96" w:rsidRPr="008B59C5" w:rsidRDefault="000462B4" w:rsidP="00470F83">
      <w:pPr>
        <w:pStyle w:val="ListParagraph"/>
        <w:numPr>
          <w:ilvl w:val="1"/>
          <w:numId w:val="1"/>
        </w:numPr>
        <w:ind w:left="900"/>
        <w:jc w:val="both"/>
        <w:rPr>
          <w:sz w:val="24"/>
          <w:szCs w:val="24"/>
        </w:rPr>
      </w:pPr>
      <w:r>
        <w:rPr>
          <w:sz w:val="24"/>
          <w:szCs w:val="24"/>
        </w:rPr>
        <w:t>Unless otherwise held, a</w:t>
      </w:r>
      <w:r w:rsidR="00C42A96" w:rsidRPr="008B59C5">
        <w:rPr>
          <w:sz w:val="24"/>
          <w:szCs w:val="24"/>
        </w:rPr>
        <w:t>ll personal effects remaining with the decedent</w:t>
      </w:r>
      <w:r>
        <w:rPr>
          <w:sz w:val="24"/>
          <w:szCs w:val="24"/>
        </w:rPr>
        <w:t xml:space="preserve"> </w:t>
      </w:r>
      <w:r w:rsidR="00C42A96" w:rsidRPr="008B59C5">
        <w:rPr>
          <w:sz w:val="24"/>
          <w:szCs w:val="24"/>
        </w:rPr>
        <w:t>shall be released with the decedent.</w:t>
      </w:r>
    </w:p>
    <w:p w14:paraId="6F42A9C8" w14:textId="77986EAD" w:rsidR="008F0A6B" w:rsidRPr="008B59C5" w:rsidRDefault="008F0A6B" w:rsidP="00470F83">
      <w:pPr>
        <w:pStyle w:val="ListParagraph"/>
        <w:numPr>
          <w:ilvl w:val="1"/>
          <w:numId w:val="1"/>
        </w:numPr>
        <w:ind w:left="900"/>
        <w:jc w:val="both"/>
        <w:rPr>
          <w:sz w:val="24"/>
          <w:szCs w:val="24"/>
        </w:rPr>
      </w:pPr>
      <w:r w:rsidRPr="008B59C5">
        <w:rPr>
          <w:sz w:val="24"/>
          <w:szCs w:val="24"/>
        </w:rPr>
        <w:t>All unclaimed personal effects shall be turned over to the Ada County Public Administrator (ACPA) or handled in a manner authorized by the ACPA</w:t>
      </w:r>
      <w:r w:rsidR="00B87EA9">
        <w:rPr>
          <w:sz w:val="24"/>
          <w:szCs w:val="24"/>
        </w:rPr>
        <w:t xml:space="preserve"> in accordance with ACCO Policy: </w:t>
      </w:r>
      <w:r w:rsidR="00B87EA9" w:rsidRPr="00B87EA9">
        <w:rPr>
          <w:i/>
          <w:iCs/>
          <w:sz w:val="24"/>
          <w:szCs w:val="24"/>
        </w:rPr>
        <w:t>Public Administrator Review.</w:t>
      </w:r>
    </w:p>
    <w:sectPr w:rsidR="008F0A6B" w:rsidRPr="008B59C5" w:rsidSect="000C0A5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B603D" w14:textId="77777777" w:rsidR="00925254" w:rsidRDefault="00925254" w:rsidP="000C0A5B">
      <w:pPr>
        <w:spacing w:after="0" w:line="240" w:lineRule="auto"/>
      </w:pPr>
      <w:r>
        <w:separator/>
      </w:r>
    </w:p>
  </w:endnote>
  <w:endnote w:type="continuationSeparator" w:id="0">
    <w:p w14:paraId="1B62120F" w14:textId="77777777" w:rsidR="00925254" w:rsidRDefault="00925254" w:rsidP="000C0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2557" w14:textId="77777777" w:rsidR="000C0A5B" w:rsidRDefault="000C0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82F1" w14:textId="047D7C69" w:rsidR="000C0A5B" w:rsidRPr="000C0A5B" w:rsidRDefault="000C0A5B" w:rsidP="000C0A5B">
    <w:pPr>
      <w:pStyle w:val="Footer"/>
      <w:jc w:val="right"/>
      <w:rPr>
        <w:sz w:val="16"/>
        <w:szCs w:val="16"/>
      </w:rPr>
    </w:pPr>
    <w:r w:rsidRPr="000C0A5B">
      <w:rPr>
        <w:sz w:val="16"/>
        <w:szCs w:val="16"/>
      </w:rPr>
      <w:fldChar w:fldCharType="begin"/>
    </w:r>
    <w:r w:rsidRPr="000C0A5B">
      <w:rPr>
        <w:sz w:val="16"/>
        <w:szCs w:val="16"/>
      </w:rPr>
      <w:instrText xml:space="preserve"> FILENAME  \* Caps  \* MERGEFORMAT </w:instrText>
    </w:r>
    <w:r w:rsidRPr="000C0A5B">
      <w:rPr>
        <w:sz w:val="16"/>
        <w:szCs w:val="16"/>
      </w:rPr>
      <w:fldChar w:fldCharType="separate"/>
    </w:r>
    <w:r w:rsidRPr="000C0A5B">
      <w:rPr>
        <w:noProof/>
        <w:sz w:val="16"/>
        <w:szCs w:val="16"/>
      </w:rPr>
      <w:t>Personal Effects</w:t>
    </w:r>
    <w:r w:rsidRPr="000C0A5B">
      <w:rPr>
        <w:sz w:val="16"/>
        <w:szCs w:val="16"/>
      </w:rPr>
      <w:fldChar w:fldCharType="end"/>
    </w:r>
    <w:r w:rsidRPr="000C0A5B">
      <w:rPr>
        <w:sz w:val="16"/>
        <w:szCs w:val="16"/>
      </w:rPr>
      <w:t xml:space="preserve"> Page </w:t>
    </w:r>
    <w:r w:rsidRPr="000C0A5B">
      <w:rPr>
        <w:sz w:val="16"/>
        <w:szCs w:val="16"/>
      </w:rPr>
      <w:fldChar w:fldCharType="begin"/>
    </w:r>
    <w:r w:rsidRPr="000C0A5B">
      <w:rPr>
        <w:sz w:val="16"/>
        <w:szCs w:val="16"/>
      </w:rPr>
      <w:instrText xml:space="preserve"> PAGE  \* Arabic  \* MERGEFORMAT </w:instrText>
    </w:r>
    <w:r w:rsidRPr="000C0A5B">
      <w:rPr>
        <w:sz w:val="16"/>
        <w:szCs w:val="16"/>
      </w:rPr>
      <w:fldChar w:fldCharType="separate"/>
    </w:r>
    <w:r w:rsidRPr="000C0A5B">
      <w:rPr>
        <w:noProof/>
        <w:sz w:val="16"/>
        <w:szCs w:val="16"/>
      </w:rPr>
      <w:t>1</w:t>
    </w:r>
    <w:r w:rsidRPr="000C0A5B">
      <w:rPr>
        <w:sz w:val="16"/>
        <w:szCs w:val="16"/>
      </w:rPr>
      <w:fldChar w:fldCharType="end"/>
    </w:r>
    <w:r w:rsidRPr="000C0A5B">
      <w:rPr>
        <w:sz w:val="16"/>
        <w:szCs w:val="16"/>
      </w:rPr>
      <w:t xml:space="preserve"> of </w:t>
    </w:r>
    <w:r w:rsidRPr="000C0A5B">
      <w:rPr>
        <w:sz w:val="16"/>
        <w:szCs w:val="16"/>
      </w:rPr>
      <w:fldChar w:fldCharType="begin"/>
    </w:r>
    <w:r w:rsidRPr="000C0A5B">
      <w:rPr>
        <w:sz w:val="16"/>
        <w:szCs w:val="16"/>
      </w:rPr>
      <w:instrText xml:space="preserve"> NUMPAGES  \* Arabic  \* MERGEFORMAT </w:instrText>
    </w:r>
    <w:r w:rsidRPr="000C0A5B">
      <w:rPr>
        <w:sz w:val="16"/>
        <w:szCs w:val="16"/>
      </w:rPr>
      <w:fldChar w:fldCharType="separate"/>
    </w:r>
    <w:r w:rsidRPr="000C0A5B">
      <w:rPr>
        <w:noProof/>
        <w:sz w:val="16"/>
        <w:szCs w:val="16"/>
      </w:rPr>
      <w:t>2</w:t>
    </w:r>
    <w:r w:rsidRPr="000C0A5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51A7" w14:textId="77777777" w:rsidR="000C0A5B" w:rsidRDefault="000C0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B65E7" w14:textId="77777777" w:rsidR="00925254" w:rsidRDefault="00925254" w:rsidP="000C0A5B">
      <w:pPr>
        <w:spacing w:after="0" w:line="240" w:lineRule="auto"/>
      </w:pPr>
      <w:r>
        <w:separator/>
      </w:r>
    </w:p>
  </w:footnote>
  <w:footnote w:type="continuationSeparator" w:id="0">
    <w:p w14:paraId="45478F53" w14:textId="77777777" w:rsidR="00925254" w:rsidRDefault="00925254" w:rsidP="000C0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94B8" w14:textId="77777777" w:rsidR="000C0A5B" w:rsidRDefault="000C0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3AEF" w14:textId="77777777" w:rsidR="000C0A5B" w:rsidRDefault="000C0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AE9A" w14:textId="77777777" w:rsidR="000C0A5B" w:rsidRDefault="000C0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55F93"/>
    <w:multiLevelType w:val="hybridMultilevel"/>
    <w:tmpl w:val="59AA3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81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4302E"/>
    <w:rsid w:val="000462B4"/>
    <w:rsid w:val="0004706F"/>
    <w:rsid w:val="000834D5"/>
    <w:rsid w:val="000C0A5B"/>
    <w:rsid w:val="000E0131"/>
    <w:rsid w:val="001412B6"/>
    <w:rsid w:val="00186465"/>
    <w:rsid w:val="00187FA0"/>
    <w:rsid w:val="001B2C79"/>
    <w:rsid w:val="00217246"/>
    <w:rsid w:val="00237B27"/>
    <w:rsid w:val="002C1AF7"/>
    <w:rsid w:val="002C30C9"/>
    <w:rsid w:val="0030757F"/>
    <w:rsid w:val="003A4777"/>
    <w:rsid w:val="004311C1"/>
    <w:rsid w:val="00435C83"/>
    <w:rsid w:val="00470F83"/>
    <w:rsid w:val="00474DF3"/>
    <w:rsid w:val="004A3DA8"/>
    <w:rsid w:val="004B5155"/>
    <w:rsid w:val="005A42AF"/>
    <w:rsid w:val="005D47E8"/>
    <w:rsid w:val="005F0623"/>
    <w:rsid w:val="0064203A"/>
    <w:rsid w:val="00645F44"/>
    <w:rsid w:val="00655C35"/>
    <w:rsid w:val="006A2E83"/>
    <w:rsid w:val="006F128D"/>
    <w:rsid w:val="00734529"/>
    <w:rsid w:val="007D6719"/>
    <w:rsid w:val="008748EF"/>
    <w:rsid w:val="008B59C5"/>
    <w:rsid w:val="008F0A6B"/>
    <w:rsid w:val="00925254"/>
    <w:rsid w:val="00945ACD"/>
    <w:rsid w:val="00A52C85"/>
    <w:rsid w:val="00A56BF9"/>
    <w:rsid w:val="00A71B55"/>
    <w:rsid w:val="00AA5EF8"/>
    <w:rsid w:val="00B116B2"/>
    <w:rsid w:val="00B27B40"/>
    <w:rsid w:val="00B87EA9"/>
    <w:rsid w:val="00C11D81"/>
    <w:rsid w:val="00C42A96"/>
    <w:rsid w:val="00C96D04"/>
    <w:rsid w:val="00DB3F42"/>
    <w:rsid w:val="00DB7F73"/>
    <w:rsid w:val="00DC0EB2"/>
    <w:rsid w:val="00E42A38"/>
    <w:rsid w:val="00F059F0"/>
    <w:rsid w:val="00F235D6"/>
    <w:rsid w:val="00F2378B"/>
    <w:rsid w:val="00F8353E"/>
    <w:rsid w:val="00F9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EB2"/>
    <w:pPr>
      <w:ind w:left="720"/>
      <w:contextualSpacing/>
    </w:pPr>
  </w:style>
  <w:style w:type="paragraph" w:styleId="Header">
    <w:name w:val="header"/>
    <w:basedOn w:val="Normal"/>
    <w:link w:val="HeaderChar"/>
    <w:uiPriority w:val="99"/>
    <w:unhideWhenUsed/>
    <w:rsid w:val="000C0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A5B"/>
  </w:style>
  <w:style w:type="paragraph" w:styleId="Footer">
    <w:name w:val="footer"/>
    <w:basedOn w:val="Normal"/>
    <w:link w:val="FooterChar"/>
    <w:uiPriority w:val="99"/>
    <w:unhideWhenUsed/>
    <w:rsid w:val="000C0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3119B-15C9-492C-A764-CD20B244C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EECF4-D89E-4DED-9F50-54C833B5E9F0}">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3.xml><?xml version="1.0" encoding="utf-8"?>
<ds:datastoreItem xmlns:ds="http://schemas.openxmlformats.org/officeDocument/2006/customXml" ds:itemID="{28C1C8BC-4366-4C25-9733-AA597A7761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2023-04-07T17:20:00Z</cp:lastPrinted>
  <dcterms:created xsi:type="dcterms:W3CDTF">2026-07-08T13:24:00Z</dcterms:created>
  <dcterms:modified xsi:type="dcterms:W3CDTF">2026-07-08T13:24:00Z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f2f24f857c179d112b97cb7a37b911e1b87143b7770bc9ebbe3f4c374637443e</vt:lpwstr>
  </property>
  <property fmtid="{D5CDD505-2E9C-101B-9397-08002B2CF9AE}" pid="3" name="ContentTypeId">
    <vt:lpwstr>0x0101002FE5814883B49940B4B8AAE202A6E984</vt:lpwstr>
  </property>
</Properties>
</file>