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7B3B" w14:textId="77777777" w:rsidR="006E320A" w:rsidRDefault="006E320A" w:rsidP="006E320A">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April, 2019</w:t>
      </w:r>
    </w:p>
    <w:tbl>
      <w:tblPr>
        <w:tblW w:w="9360" w:type="dxa"/>
        <w:tblLook w:val="0000" w:firstRow="0" w:lastRow="0" w:firstColumn="0" w:lastColumn="0" w:noHBand="0" w:noVBand="0"/>
      </w:tblPr>
      <w:tblGrid>
        <w:gridCol w:w="1696"/>
        <w:gridCol w:w="7664"/>
      </w:tblGrid>
      <w:tr w:rsidR="006E320A" w14:paraId="7D937B3E" w14:textId="77777777" w:rsidTr="00A06FA1">
        <w:trPr>
          <w:trHeight w:val="261"/>
        </w:trPr>
        <w:tc>
          <w:tcPr>
            <w:tcW w:w="1696" w:type="dxa"/>
          </w:tcPr>
          <w:p w14:paraId="7D937B3C" w14:textId="77777777" w:rsidR="006E320A" w:rsidRDefault="006E320A" w:rsidP="00A06FA1">
            <w:pPr>
              <w:rPr>
                <w:rFonts w:ascii="Arial" w:hAnsi="Arial" w:cs="Arial"/>
                <w:b/>
                <w:bCs/>
                <w:sz w:val="22"/>
              </w:rPr>
            </w:pPr>
          </w:p>
        </w:tc>
        <w:tc>
          <w:tcPr>
            <w:tcW w:w="7664" w:type="dxa"/>
          </w:tcPr>
          <w:p w14:paraId="7D937B3D" w14:textId="77777777" w:rsidR="006E320A" w:rsidRDefault="006E320A" w:rsidP="00A06FA1">
            <w:pPr>
              <w:rPr>
                <w:rFonts w:ascii="Arial" w:hAnsi="Arial" w:cs="Arial"/>
                <w:b/>
                <w:bCs/>
                <w:sz w:val="22"/>
              </w:rPr>
            </w:pPr>
          </w:p>
        </w:tc>
      </w:tr>
      <w:tr w:rsidR="006E320A" w14:paraId="7D937B43" w14:textId="77777777" w:rsidTr="00A06FA1">
        <w:trPr>
          <w:trHeight w:val="549"/>
        </w:trPr>
        <w:tc>
          <w:tcPr>
            <w:tcW w:w="1696" w:type="dxa"/>
          </w:tcPr>
          <w:p w14:paraId="7D937B3F" w14:textId="77777777" w:rsidR="006E320A" w:rsidRDefault="006E320A" w:rsidP="00A06FA1">
            <w:pPr>
              <w:rPr>
                <w:rFonts w:ascii="Arial" w:hAnsi="Arial" w:cs="Arial"/>
              </w:rPr>
            </w:pPr>
            <w:r>
              <w:rPr>
                <w:rFonts w:ascii="Arial" w:hAnsi="Arial" w:cs="Arial"/>
                <w:b/>
                <w:bCs/>
              </w:rPr>
              <w:t>PURPOSE:</w:t>
            </w:r>
          </w:p>
          <w:p w14:paraId="7D937B40" w14:textId="77777777" w:rsidR="006E320A" w:rsidRDefault="006E320A" w:rsidP="00A06FA1">
            <w:pPr>
              <w:rPr>
                <w:rFonts w:ascii="Arial" w:hAnsi="Arial" w:cs="Arial"/>
                <w:b/>
                <w:bCs/>
              </w:rPr>
            </w:pPr>
          </w:p>
        </w:tc>
        <w:tc>
          <w:tcPr>
            <w:tcW w:w="7664" w:type="dxa"/>
          </w:tcPr>
          <w:p w14:paraId="7D937B41" w14:textId="77777777" w:rsidR="006E320A" w:rsidRDefault="006E320A" w:rsidP="00A06FA1">
            <w:pPr>
              <w:jc w:val="both"/>
              <w:rPr>
                <w:rFonts w:ascii="Arial" w:hAnsi="Arial"/>
                <w:sz w:val="20"/>
              </w:rPr>
            </w:pPr>
            <w:r>
              <w:rPr>
                <w:rFonts w:ascii="Arial" w:hAnsi="Arial"/>
                <w:sz w:val="20"/>
              </w:rPr>
              <w:t xml:space="preserve">To instruct PCCO staff on Child death investigation. </w:t>
            </w:r>
          </w:p>
          <w:p w14:paraId="7D937B42" w14:textId="77777777" w:rsidR="006E320A" w:rsidRPr="00050C1E" w:rsidRDefault="006E320A" w:rsidP="00A06FA1">
            <w:pPr>
              <w:jc w:val="both"/>
              <w:rPr>
                <w:rFonts w:ascii="Arial" w:hAnsi="Arial"/>
                <w:sz w:val="20"/>
              </w:rPr>
            </w:pPr>
          </w:p>
        </w:tc>
      </w:tr>
      <w:tr w:rsidR="006E320A" w14:paraId="7D937B47" w14:textId="77777777" w:rsidTr="00A06FA1">
        <w:tc>
          <w:tcPr>
            <w:tcW w:w="1696" w:type="dxa"/>
          </w:tcPr>
          <w:p w14:paraId="7D937B44" w14:textId="77777777" w:rsidR="006E320A" w:rsidRDefault="006E320A" w:rsidP="00A06FA1">
            <w:pPr>
              <w:rPr>
                <w:rFonts w:ascii="Arial" w:hAnsi="Arial" w:cs="Arial"/>
              </w:rPr>
            </w:pPr>
            <w:r>
              <w:rPr>
                <w:rFonts w:ascii="Arial" w:hAnsi="Arial" w:cs="Arial"/>
                <w:b/>
                <w:bCs/>
              </w:rPr>
              <w:t>SCOPE:</w:t>
            </w:r>
          </w:p>
          <w:p w14:paraId="7D937B45" w14:textId="77777777" w:rsidR="006E320A" w:rsidRDefault="006E320A" w:rsidP="00A06FA1">
            <w:pPr>
              <w:rPr>
                <w:rFonts w:ascii="Arial" w:hAnsi="Arial" w:cs="Arial"/>
                <w:b/>
                <w:bCs/>
              </w:rPr>
            </w:pPr>
          </w:p>
        </w:tc>
        <w:tc>
          <w:tcPr>
            <w:tcW w:w="7664" w:type="dxa"/>
          </w:tcPr>
          <w:p w14:paraId="7D937B46" w14:textId="77777777" w:rsidR="006E320A" w:rsidRPr="001F4550" w:rsidRDefault="006E320A" w:rsidP="00A06FA1">
            <w:pPr>
              <w:jc w:val="both"/>
              <w:rPr>
                <w:rFonts w:ascii="Arial" w:hAnsi="Arial" w:cs="Arial"/>
                <w:sz w:val="20"/>
                <w:szCs w:val="20"/>
              </w:rPr>
            </w:pPr>
            <w:r>
              <w:rPr>
                <w:rFonts w:ascii="Arial" w:hAnsi="Arial"/>
                <w:sz w:val="20"/>
              </w:rPr>
              <w:t>This guideline applies to sworn PCCO personnel.</w:t>
            </w:r>
          </w:p>
        </w:tc>
      </w:tr>
      <w:tr w:rsidR="006E320A" w14:paraId="7D937B59" w14:textId="77777777" w:rsidTr="00A06FA1">
        <w:trPr>
          <w:trHeight w:val="6098"/>
        </w:trPr>
        <w:tc>
          <w:tcPr>
            <w:tcW w:w="1696" w:type="dxa"/>
          </w:tcPr>
          <w:p w14:paraId="7D937B48" w14:textId="77777777" w:rsidR="006E320A" w:rsidRDefault="006E320A" w:rsidP="00A06FA1">
            <w:pPr>
              <w:jc w:val="both"/>
              <w:rPr>
                <w:rFonts w:ascii="Arial" w:hAnsi="Arial" w:cs="Arial"/>
                <w:i/>
                <w:iCs/>
              </w:rPr>
            </w:pPr>
            <w:r>
              <w:rPr>
                <w:rFonts w:ascii="Arial" w:hAnsi="Arial" w:cs="Arial"/>
                <w:b/>
                <w:bCs/>
              </w:rPr>
              <w:t>GUIDELINE:</w:t>
            </w:r>
          </w:p>
          <w:p w14:paraId="7D937B49" w14:textId="77777777" w:rsidR="006E320A" w:rsidRDefault="006E320A" w:rsidP="00A06FA1">
            <w:pPr>
              <w:rPr>
                <w:rFonts w:ascii="Arial" w:hAnsi="Arial" w:cs="Arial"/>
                <w:b/>
                <w:bCs/>
              </w:rPr>
            </w:pPr>
          </w:p>
        </w:tc>
        <w:tc>
          <w:tcPr>
            <w:tcW w:w="7664" w:type="dxa"/>
          </w:tcPr>
          <w:p w14:paraId="7D937B4A" w14:textId="77777777" w:rsidR="006E320A" w:rsidRDefault="006E320A" w:rsidP="00A06FA1">
            <w:pPr>
              <w:ind w:left="-76"/>
              <w:jc w:val="both"/>
              <w:rPr>
                <w:rFonts w:ascii="Arial" w:hAnsi="Arial"/>
                <w:sz w:val="20"/>
              </w:rPr>
            </w:pPr>
          </w:p>
          <w:p w14:paraId="7D937B4B" w14:textId="77777777" w:rsidR="006E320A" w:rsidRDefault="006E320A" w:rsidP="006E320A">
            <w:pPr>
              <w:numPr>
                <w:ilvl w:val="0"/>
                <w:numId w:val="1"/>
              </w:numPr>
              <w:jc w:val="both"/>
              <w:rPr>
                <w:rFonts w:ascii="Arial" w:hAnsi="Arial"/>
                <w:sz w:val="20"/>
              </w:rPr>
            </w:pPr>
            <w:r>
              <w:rPr>
                <w:rFonts w:ascii="Arial" w:hAnsi="Arial"/>
                <w:sz w:val="20"/>
              </w:rPr>
              <w:t xml:space="preserve">The investigator will use the </w:t>
            </w:r>
            <w:r w:rsidRPr="003F3208">
              <w:rPr>
                <w:rFonts w:ascii="Arial" w:hAnsi="Arial"/>
              </w:rPr>
              <w:t>SU</w:t>
            </w:r>
            <w:r>
              <w:rPr>
                <w:rFonts w:ascii="Arial" w:hAnsi="Arial"/>
              </w:rPr>
              <w:t>I</w:t>
            </w:r>
            <w:r w:rsidRPr="003F3208">
              <w:rPr>
                <w:rFonts w:ascii="Arial" w:hAnsi="Arial"/>
              </w:rPr>
              <w:t>DI</w:t>
            </w:r>
            <w:r>
              <w:rPr>
                <w:rFonts w:ascii="Arial" w:hAnsi="Arial"/>
                <w:sz w:val="20"/>
              </w:rPr>
              <w:t xml:space="preserve"> form for all children under 2 years of age.</w:t>
            </w:r>
          </w:p>
          <w:p w14:paraId="7D937B4C" w14:textId="77777777" w:rsidR="006E320A" w:rsidRDefault="006E320A" w:rsidP="006E320A">
            <w:pPr>
              <w:numPr>
                <w:ilvl w:val="0"/>
                <w:numId w:val="1"/>
              </w:numPr>
              <w:jc w:val="both"/>
              <w:rPr>
                <w:rFonts w:ascii="Arial" w:hAnsi="Arial"/>
                <w:sz w:val="20"/>
              </w:rPr>
            </w:pPr>
            <w:r>
              <w:rPr>
                <w:rFonts w:ascii="Arial" w:hAnsi="Arial"/>
                <w:sz w:val="20"/>
              </w:rPr>
              <w:t>The investigator will do a doll reenactment with family as soon as possible at the location of the initial find of the child unresponsive.</w:t>
            </w:r>
          </w:p>
          <w:p w14:paraId="7D937B4D" w14:textId="77777777" w:rsidR="006E320A" w:rsidRDefault="006E320A" w:rsidP="006E320A">
            <w:pPr>
              <w:numPr>
                <w:ilvl w:val="0"/>
                <w:numId w:val="1"/>
              </w:numPr>
              <w:jc w:val="both"/>
              <w:rPr>
                <w:rFonts w:ascii="Arial" w:hAnsi="Arial"/>
                <w:sz w:val="20"/>
              </w:rPr>
            </w:pPr>
            <w:r>
              <w:rPr>
                <w:rFonts w:ascii="Arial" w:hAnsi="Arial"/>
                <w:sz w:val="20"/>
              </w:rPr>
              <w:t>All blankets clothes crib material surrounding the infant should be attempted to be obtained and any biological evidence must be obtained.</w:t>
            </w:r>
          </w:p>
          <w:p w14:paraId="7D937B4E" w14:textId="77777777" w:rsidR="006E320A" w:rsidRDefault="006E320A" w:rsidP="006E320A">
            <w:pPr>
              <w:numPr>
                <w:ilvl w:val="0"/>
                <w:numId w:val="1"/>
              </w:numPr>
              <w:jc w:val="both"/>
              <w:rPr>
                <w:rFonts w:ascii="Arial" w:hAnsi="Arial"/>
                <w:sz w:val="20"/>
              </w:rPr>
            </w:pPr>
            <w:r>
              <w:rPr>
                <w:rFonts w:ascii="Arial" w:hAnsi="Arial"/>
                <w:sz w:val="20"/>
              </w:rPr>
              <w:t>All children must be autopsied (unless in hospice care or known cause).</w:t>
            </w:r>
          </w:p>
          <w:p w14:paraId="7D937B4F" w14:textId="77777777" w:rsidR="006E320A" w:rsidRDefault="006E320A" w:rsidP="006E320A">
            <w:pPr>
              <w:numPr>
                <w:ilvl w:val="0"/>
                <w:numId w:val="1"/>
              </w:numPr>
              <w:jc w:val="both"/>
              <w:rPr>
                <w:rFonts w:ascii="Arial" w:hAnsi="Arial"/>
                <w:sz w:val="20"/>
              </w:rPr>
            </w:pPr>
            <w:r>
              <w:rPr>
                <w:rFonts w:ascii="Arial" w:hAnsi="Arial"/>
                <w:sz w:val="20"/>
              </w:rPr>
              <w:t>Autopsies should include full x-rays before autopsy.</w:t>
            </w:r>
          </w:p>
          <w:p w14:paraId="7D937B50" w14:textId="77777777" w:rsidR="006E320A" w:rsidRDefault="006E320A" w:rsidP="006E320A">
            <w:pPr>
              <w:numPr>
                <w:ilvl w:val="0"/>
                <w:numId w:val="1"/>
              </w:numPr>
              <w:jc w:val="both"/>
              <w:rPr>
                <w:rFonts w:ascii="Arial" w:hAnsi="Arial"/>
                <w:sz w:val="20"/>
              </w:rPr>
            </w:pPr>
            <w:r>
              <w:rPr>
                <w:rFonts w:ascii="Arial" w:hAnsi="Arial"/>
                <w:sz w:val="20"/>
              </w:rPr>
              <w:t>All parties at scene before and after child last seen must be interviewed.</w:t>
            </w:r>
          </w:p>
          <w:p w14:paraId="7D937B51" w14:textId="77777777" w:rsidR="006E320A" w:rsidRDefault="006E320A" w:rsidP="006E320A">
            <w:pPr>
              <w:numPr>
                <w:ilvl w:val="0"/>
                <w:numId w:val="1"/>
              </w:numPr>
              <w:jc w:val="both"/>
              <w:rPr>
                <w:rFonts w:ascii="Arial" w:hAnsi="Arial"/>
                <w:sz w:val="20"/>
              </w:rPr>
            </w:pPr>
            <w:r>
              <w:rPr>
                <w:rFonts w:ascii="Arial" w:hAnsi="Arial"/>
                <w:sz w:val="20"/>
              </w:rPr>
              <w:t>A contact member with the family should be established and the family will be kept informed of findings and events that are going on and findings in the case.</w:t>
            </w:r>
          </w:p>
          <w:p w14:paraId="7D937B52" w14:textId="77777777" w:rsidR="006E320A" w:rsidRPr="002913F9" w:rsidRDefault="006E320A" w:rsidP="006E320A">
            <w:pPr>
              <w:numPr>
                <w:ilvl w:val="0"/>
                <w:numId w:val="1"/>
              </w:numPr>
              <w:jc w:val="both"/>
              <w:rPr>
                <w:rFonts w:ascii="Arial" w:hAnsi="Arial"/>
                <w:sz w:val="20"/>
              </w:rPr>
            </w:pPr>
            <w:r>
              <w:rPr>
                <w:rFonts w:ascii="Arial" w:hAnsi="Arial"/>
                <w:sz w:val="20"/>
              </w:rPr>
              <w:t>The nearest Next of Kin not considered a suspect in the death of a child will be informed in person of all advances in the investigation. This is only to be altered when situations such as physical location or safety are a concern.</w:t>
            </w:r>
          </w:p>
          <w:p w14:paraId="7D937B53" w14:textId="77777777" w:rsidR="006E320A" w:rsidRDefault="006E320A" w:rsidP="006E320A">
            <w:pPr>
              <w:numPr>
                <w:ilvl w:val="0"/>
                <w:numId w:val="1"/>
              </w:numPr>
              <w:jc w:val="both"/>
              <w:rPr>
                <w:rFonts w:ascii="Arial" w:hAnsi="Arial"/>
                <w:sz w:val="20"/>
              </w:rPr>
            </w:pPr>
            <w:r>
              <w:rPr>
                <w:rFonts w:ascii="Arial" w:hAnsi="Arial"/>
                <w:sz w:val="20"/>
              </w:rPr>
              <w:t>An attempt shall be made for any memorial keepsakes to be returned to the family ASAP.</w:t>
            </w:r>
          </w:p>
          <w:p w14:paraId="7D937B54" w14:textId="77777777" w:rsidR="006E320A" w:rsidRDefault="006E320A" w:rsidP="006E320A">
            <w:pPr>
              <w:numPr>
                <w:ilvl w:val="0"/>
                <w:numId w:val="1"/>
              </w:numPr>
              <w:jc w:val="both"/>
              <w:rPr>
                <w:rFonts w:ascii="Arial" w:hAnsi="Arial"/>
                <w:sz w:val="20"/>
              </w:rPr>
            </w:pPr>
            <w:r>
              <w:rPr>
                <w:rFonts w:ascii="Arial" w:hAnsi="Arial"/>
                <w:sz w:val="20"/>
              </w:rPr>
              <w:t xml:space="preserve">In the event of a non-suspicious death the on scene PCCO staff may allow the family to say good bye. Touching holding etc. but only one family member may hold the child while under the direct supervision of the Coroner/Deputy Coroner. </w:t>
            </w:r>
          </w:p>
          <w:p w14:paraId="7D937B55" w14:textId="77777777" w:rsidR="006E320A" w:rsidRDefault="006E320A" w:rsidP="006E320A">
            <w:pPr>
              <w:numPr>
                <w:ilvl w:val="0"/>
                <w:numId w:val="1"/>
              </w:numPr>
              <w:jc w:val="both"/>
              <w:rPr>
                <w:rFonts w:ascii="Arial" w:hAnsi="Arial"/>
                <w:sz w:val="20"/>
              </w:rPr>
            </w:pPr>
            <w:r>
              <w:rPr>
                <w:rFonts w:ascii="Arial" w:hAnsi="Arial"/>
                <w:sz w:val="20"/>
              </w:rPr>
              <w:t>Infants and small children do undergo rapid decomposition and should be placed in the morgue ASAP. Using the appropriate size body bag.</w:t>
            </w:r>
          </w:p>
          <w:p w14:paraId="7D937B56" w14:textId="77777777" w:rsidR="006E320A" w:rsidRDefault="006E320A" w:rsidP="00A06FA1">
            <w:pPr>
              <w:ind w:left="719"/>
              <w:jc w:val="both"/>
              <w:rPr>
                <w:rFonts w:ascii="Arial" w:hAnsi="Arial"/>
                <w:sz w:val="20"/>
              </w:rPr>
            </w:pPr>
          </w:p>
          <w:p w14:paraId="7D937B57" w14:textId="77777777" w:rsidR="006E320A" w:rsidRDefault="006E320A" w:rsidP="00A06FA1">
            <w:pPr>
              <w:pStyle w:val="ListParagraph"/>
              <w:rPr>
                <w:rFonts w:ascii="Arial" w:hAnsi="Arial"/>
                <w:sz w:val="20"/>
              </w:rPr>
            </w:pPr>
          </w:p>
          <w:p w14:paraId="7D937B58" w14:textId="77777777" w:rsidR="006E320A" w:rsidRPr="001F4550" w:rsidRDefault="006E320A" w:rsidP="00A06FA1">
            <w:pPr>
              <w:ind w:left="719"/>
              <w:jc w:val="both"/>
              <w:rPr>
                <w:rFonts w:cs="Arial"/>
                <w:sz w:val="20"/>
              </w:rPr>
            </w:pPr>
          </w:p>
        </w:tc>
      </w:tr>
      <w:tr w:rsidR="006E320A" w14:paraId="7D937B5C" w14:textId="77777777" w:rsidTr="00A06FA1">
        <w:tc>
          <w:tcPr>
            <w:tcW w:w="1696" w:type="dxa"/>
          </w:tcPr>
          <w:p w14:paraId="7D937B5A" w14:textId="77777777" w:rsidR="006E320A" w:rsidRDefault="006E320A" w:rsidP="00A06FA1">
            <w:pPr>
              <w:jc w:val="both"/>
              <w:rPr>
                <w:rFonts w:ascii="Arial" w:hAnsi="Arial" w:cs="Arial"/>
                <w:b/>
                <w:bCs/>
              </w:rPr>
            </w:pPr>
          </w:p>
        </w:tc>
        <w:tc>
          <w:tcPr>
            <w:tcW w:w="7664" w:type="dxa"/>
          </w:tcPr>
          <w:p w14:paraId="7D937B5B" w14:textId="77777777" w:rsidR="006E320A" w:rsidRPr="00F80A91" w:rsidRDefault="006E320A" w:rsidP="00A06FA1">
            <w:pPr>
              <w:pStyle w:val="BodyText"/>
              <w:rPr>
                <w:rFonts w:cs="Arial"/>
                <w:sz w:val="20"/>
              </w:rPr>
            </w:pPr>
          </w:p>
        </w:tc>
      </w:tr>
    </w:tbl>
    <w:p w14:paraId="7D937B5D" w14:textId="77777777" w:rsidR="006E320A" w:rsidRDefault="006E320A" w:rsidP="006E320A">
      <w:pPr>
        <w:rPr>
          <w:rFonts w:ascii="Arial" w:hAnsi="Arial" w:cs="Arial"/>
          <w:sz w:val="20"/>
        </w:rPr>
      </w:pPr>
    </w:p>
    <w:p w14:paraId="7D937B5E" w14:textId="77777777" w:rsidR="006E320A" w:rsidRDefault="006E320A" w:rsidP="006E320A">
      <w:pPr>
        <w:rPr>
          <w:rFonts w:ascii="Arial" w:hAnsi="Arial" w:cs="Arial"/>
          <w:sz w:val="20"/>
        </w:rPr>
      </w:pPr>
    </w:p>
    <w:p w14:paraId="7D937B5F" w14:textId="77777777" w:rsidR="006E320A" w:rsidRDefault="006E320A" w:rsidP="006E320A">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7D937B60" w14:textId="77777777" w:rsidR="006E320A" w:rsidRDefault="006E320A" w:rsidP="006E320A">
      <w:pPr>
        <w:tabs>
          <w:tab w:val="left" w:pos="1440"/>
        </w:tabs>
        <w:rPr>
          <w:rFonts w:ascii="Arial" w:hAnsi="Arial" w:cs="Arial"/>
          <w:sz w:val="16"/>
        </w:rPr>
      </w:pPr>
      <w:r>
        <w:rPr>
          <w:sz w:val="16"/>
        </w:rPr>
        <w:tab/>
      </w:r>
      <w:r>
        <w:rPr>
          <w:rFonts w:ascii="Arial" w:hAnsi="Arial" w:cs="Arial"/>
          <w:sz w:val="16"/>
        </w:rPr>
        <w:t>Park County Coroner</w:t>
      </w:r>
    </w:p>
    <w:p w14:paraId="7D937B61" w14:textId="77777777" w:rsidR="00DA7662" w:rsidRDefault="00DA7662"/>
    <w:sectPr w:rsidR="00DA7662"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9D4A" w14:textId="77777777" w:rsidR="0098686B" w:rsidRDefault="0098686B">
      <w:r>
        <w:separator/>
      </w:r>
    </w:p>
  </w:endnote>
  <w:endnote w:type="continuationSeparator" w:id="0">
    <w:p w14:paraId="00BA666C" w14:textId="77777777" w:rsidR="0098686B" w:rsidRDefault="0098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7B68" w14:textId="77777777" w:rsidR="0098686B" w:rsidRDefault="006E320A">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0906" w14:textId="77777777" w:rsidR="0098686B" w:rsidRDefault="0098686B">
      <w:r>
        <w:separator/>
      </w:r>
    </w:p>
  </w:footnote>
  <w:footnote w:type="continuationSeparator" w:id="0">
    <w:p w14:paraId="2911750E" w14:textId="77777777" w:rsidR="0098686B" w:rsidRDefault="0098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7B62" w14:textId="77777777" w:rsidR="0098686B" w:rsidRDefault="006E320A">
    <w:pPr>
      <w:pStyle w:val="Title"/>
      <w:rPr>
        <w:sz w:val="22"/>
      </w:rPr>
    </w:pPr>
    <w:r>
      <w:rPr>
        <w:sz w:val="22"/>
      </w:rPr>
      <w:t xml:space="preserve">Park County </w:t>
    </w:r>
    <w:proofErr w:type="spellStart"/>
    <w:r>
      <w:rPr>
        <w:sz w:val="22"/>
      </w:rPr>
      <w:t>Coroners</w:t>
    </w:r>
    <w:proofErr w:type="spellEnd"/>
    <w:r>
      <w:rPr>
        <w:sz w:val="22"/>
      </w:rPr>
      <w:t xml:space="preserve"> Office</w:t>
    </w:r>
  </w:p>
  <w:p w14:paraId="7D937B63" w14:textId="77777777" w:rsidR="0098686B" w:rsidRDefault="0098686B">
    <w:pPr>
      <w:pStyle w:val="Title"/>
      <w:rPr>
        <w:sz w:val="22"/>
      </w:rPr>
    </w:pPr>
  </w:p>
  <w:p w14:paraId="7D937B64" w14:textId="77777777" w:rsidR="0098686B" w:rsidRDefault="0098686B">
    <w:pPr>
      <w:pStyle w:val="Title"/>
      <w:rPr>
        <w:sz w:val="22"/>
      </w:rPr>
    </w:pPr>
  </w:p>
  <w:p w14:paraId="7D937B65" w14:textId="77777777" w:rsidR="0098686B" w:rsidRPr="00332EA4" w:rsidRDefault="006E320A">
    <w:pPr>
      <w:pStyle w:val="Title"/>
      <w:rPr>
        <w:sz w:val="22"/>
        <w:u w:val="single"/>
      </w:rPr>
    </w:pPr>
    <w:r>
      <w:rPr>
        <w:sz w:val="22"/>
        <w:u w:val="single"/>
      </w:rPr>
      <w:t>Child Deaths</w:t>
    </w:r>
  </w:p>
  <w:p w14:paraId="7D937B66" w14:textId="77777777" w:rsidR="0098686B" w:rsidRDefault="0098686B">
    <w:pPr>
      <w:pStyle w:val="Title"/>
      <w:rPr>
        <w:sz w:val="22"/>
      </w:rPr>
    </w:pPr>
  </w:p>
  <w:p w14:paraId="7D937B67" w14:textId="77777777" w:rsidR="0098686B" w:rsidRPr="002F6995" w:rsidRDefault="0098686B">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13B72"/>
    <w:multiLevelType w:val="hybridMultilevel"/>
    <w:tmpl w:val="D81654A2"/>
    <w:lvl w:ilvl="0" w:tplc="2DD6F392">
      <w:start w:val="1"/>
      <w:numFmt w:val="decimal"/>
      <w:lvlText w:val="%1."/>
      <w:lvlJc w:val="left"/>
      <w:pPr>
        <w:ind w:left="719" w:hanging="795"/>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num w:numId="1" w16cid:durableId="691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0A"/>
    <w:rsid w:val="00153A5F"/>
    <w:rsid w:val="006E320A"/>
    <w:rsid w:val="0098686B"/>
    <w:rsid w:val="00C01357"/>
    <w:rsid w:val="00DA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B3B"/>
  <w15:docId w15:val="{E983F103-B8CC-41E2-907A-FEA883FF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E320A"/>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320A"/>
    <w:rPr>
      <w:rFonts w:ascii="Arial" w:eastAsia="Times New Roman" w:hAnsi="Arial" w:cs="Arial"/>
      <w:b/>
      <w:bCs/>
      <w:szCs w:val="24"/>
    </w:rPr>
  </w:style>
  <w:style w:type="paragraph" w:styleId="Title">
    <w:name w:val="Title"/>
    <w:basedOn w:val="Normal"/>
    <w:link w:val="TitleChar"/>
    <w:qFormat/>
    <w:rsid w:val="006E320A"/>
    <w:pPr>
      <w:jc w:val="center"/>
    </w:pPr>
    <w:rPr>
      <w:rFonts w:ascii="Arial" w:hAnsi="Arial" w:cs="Arial"/>
      <w:b/>
      <w:bCs/>
    </w:rPr>
  </w:style>
  <w:style w:type="character" w:customStyle="1" w:styleId="TitleChar">
    <w:name w:val="Title Char"/>
    <w:basedOn w:val="DefaultParagraphFont"/>
    <w:link w:val="Title"/>
    <w:rsid w:val="006E320A"/>
    <w:rPr>
      <w:rFonts w:ascii="Arial" w:eastAsia="Times New Roman" w:hAnsi="Arial" w:cs="Arial"/>
      <w:b/>
      <w:bCs/>
      <w:sz w:val="24"/>
      <w:szCs w:val="24"/>
    </w:rPr>
  </w:style>
  <w:style w:type="paragraph" w:styleId="Footer">
    <w:name w:val="footer"/>
    <w:basedOn w:val="Normal"/>
    <w:link w:val="FooterChar"/>
    <w:semiHidden/>
    <w:rsid w:val="006E320A"/>
    <w:pPr>
      <w:tabs>
        <w:tab w:val="center" w:pos="4320"/>
        <w:tab w:val="right" w:pos="8640"/>
      </w:tabs>
    </w:pPr>
  </w:style>
  <w:style w:type="character" w:customStyle="1" w:styleId="FooterChar">
    <w:name w:val="Footer Char"/>
    <w:basedOn w:val="DefaultParagraphFont"/>
    <w:link w:val="Footer"/>
    <w:semiHidden/>
    <w:rsid w:val="006E320A"/>
    <w:rPr>
      <w:rFonts w:ascii="Times New Roman" w:eastAsia="Times New Roman" w:hAnsi="Times New Roman" w:cs="Times New Roman"/>
      <w:sz w:val="24"/>
      <w:szCs w:val="24"/>
    </w:rPr>
  </w:style>
  <w:style w:type="character" w:styleId="PageNumber">
    <w:name w:val="page number"/>
    <w:basedOn w:val="DefaultParagraphFont"/>
    <w:semiHidden/>
    <w:rsid w:val="006E320A"/>
  </w:style>
  <w:style w:type="paragraph" w:styleId="BodyText">
    <w:name w:val="Body Text"/>
    <w:basedOn w:val="Normal"/>
    <w:link w:val="BodyTextChar"/>
    <w:semiHidden/>
    <w:rsid w:val="006E320A"/>
    <w:pPr>
      <w:jc w:val="both"/>
    </w:pPr>
    <w:rPr>
      <w:rFonts w:ascii="Arial" w:hAnsi="Arial"/>
      <w:sz w:val="22"/>
      <w:szCs w:val="20"/>
    </w:rPr>
  </w:style>
  <w:style w:type="character" w:customStyle="1" w:styleId="BodyTextChar">
    <w:name w:val="Body Text Char"/>
    <w:basedOn w:val="DefaultParagraphFont"/>
    <w:link w:val="BodyText"/>
    <w:semiHidden/>
    <w:rsid w:val="006E320A"/>
    <w:rPr>
      <w:rFonts w:ascii="Arial" w:eastAsia="Times New Roman" w:hAnsi="Arial" w:cs="Times New Roman"/>
      <w:szCs w:val="20"/>
    </w:rPr>
  </w:style>
  <w:style w:type="paragraph" w:styleId="ListParagraph">
    <w:name w:val="List Paragraph"/>
    <w:basedOn w:val="Normal"/>
    <w:uiPriority w:val="34"/>
    <w:qFormat/>
    <w:rsid w:val="006E320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0E79B-4917-45B3-9E12-B44CF9197300}">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D36B9E95-3761-4724-A80F-851EF101C05B}">
  <ds:schemaRefs>
    <ds:schemaRef ds:uri="http://schemas.microsoft.com/sharepoint/v3/contenttype/forms"/>
  </ds:schemaRefs>
</ds:datastoreItem>
</file>

<file path=customXml/itemProps3.xml><?xml version="1.0" encoding="utf-8"?>
<ds:datastoreItem xmlns:ds="http://schemas.openxmlformats.org/officeDocument/2006/customXml" ds:itemID="{EC0CCE1C-0B99-4DB8-94A4-1EB088CA3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1438</Characters>
  <Application>Microsoft Office Word</Application>
  <DocSecurity>0</DocSecurity>
  <Lines>11</Lines>
  <Paragraphs>3</Paragraphs>
  <ScaleCrop>false</ScaleCrop>
  <Company>Microsoft</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2026-07-08T10:53:00Z</dcterms:created>
  <dcterms:modified xsi:type="dcterms:W3CDTF">2026-07-08T10:53:00Z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