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page" w:horzAnchor="margin" w:tblpX="-540" w:tblpY="1141"/>
        <w:tblW w:w="10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71"/>
        <w:gridCol w:w="1132"/>
        <w:gridCol w:w="4166"/>
        <w:gridCol w:w="281"/>
        <w:gridCol w:w="1036"/>
        <w:gridCol w:w="603"/>
        <w:gridCol w:w="1506"/>
      </w:tblGrid>
      <w:tr w:rsidR="004A3DA8" w14:paraId="33FC8A2A" w14:textId="77777777" w:rsidTr="4484365C">
        <w:trPr>
          <w:trHeight w:val="576"/>
        </w:trPr>
        <w:tc>
          <w:tcPr>
            <w:tcW w:w="1653" w:type="dxa"/>
            <w:vMerge w:val="restart"/>
            <w:tcBorders>
              <w:top w:val="nil"/>
              <w:left w:val="nil"/>
              <w:right w:val="nil"/>
            </w:tcBorders>
          </w:tcPr>
          <w:p w14:paraId="7733C63F" w14:textId="6CBC2A9F" w:rsidR="00435C83" w:rsidRDefault="235AE7E1" w:rsidP="00186465">
            <w:r>
              <w:rPr>
                <w:noProof/>
              </w:rPr>
              <w:drawing>
                <wp:inline distT="0" distB="0" distL="0" distR="0" wp14:anchorId="737D60E1" wp14:editId="6BE5F4E7">
                  <wp:extent cx="914400" cy="914400"/>
                  <wp:effectExtent l="0" t="0" r="9525" b="9525"/>
                  <wp:docPr id="12459125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a:blip r:embed="rId10">
                            <a:extLst>
                              <a:ext uri="{28A0092B-C50C-407E-A947-70E740481C1C}">
                                <a14:useLocalDpi xmlns:a14="http://schemas.microsoft.com/office/drawing/2010/main" val="0"/>
                              </a:ext>
                            </a:extLst>
                          </a:blip>
                          <a:stretch>
                            <a:fillRect/>
                          </a:stretch>
                        </pic:blipFill>
                        <pic:spPr bwMode="auto">
                          <a:xfrm>
                            <a:off x="0" y="0"/>
                            <a:ext cx="914400" cy="914400"/>
                          </a:xfrm>
                          <a:prstGeom prst="rect">
                            <a:avLst/>
                          </a:prstGeom>
                          <a:noFill/>
                          <a:ln>
                            <a:noFill/>
                          </a:ln>
                        </pic:spPr>
                      </pic:pic>
                    </a:graphicData>
                  </a:graphic>
                </wp:inline>
              </w:drawing>
            </w:r>
          </w:p>
        </w:tc>
        <w:tc>
          <w:tcPr>
            <w:tcW w:w="1137" w:type="dxa"/>
            <w:tcBorders>
              <w:top w:val="single" w:sz="12" w:space="0" w:color="auto"/>
              <w:left w:val="nil"/>
            </w:tcBorders>
            <w:vAlign w:val="center"/>
          </w:tcPr>
          <w:p w14:paraId="18495DE5" w14:textId="21BEEAEE" w:rsidR="00435C83" w:rsidRPr="00C96D04" w:rsidRDefault="00435C83" w:rsidP="00186465">
            <w:pPr>
              <w:jc w:val="center"/>
              <w:rPr>
                <w:rFonts w:cstheme="minorHAnsi"/>
                <w:sz w:val="24"/>
                <w:szCs w:val="24"/>
              </w:rPr>
            </w:pPr>
            <w:r w:rsidRPr="00C96D04">
              <w:rPr>
                <w:rFonts w:cstheme="minorHAnsi"/>
                <w:b/>
                <w:bCs/>
                <w:sz w:val="24"/>
                <w:szCs w:val="24"/>
              </w:rPr>
              <w:t>Title</w:t>
            </w:r>
            <w:r w:rsidRPr="00C96D04">
              <w:rPr>
                <w:rFonts w:cstheme="minorHAnsi"/>
                <w:sz w:val="24"/>
                <w:szCs w:val="24"/>
              </w:rPr>
              <w:t>:</w:t>
            </w:r>
          </w:p>
        </w:tc>
        <w:tc>
          <w:tcPr>
            <w:tcW w:w="4693" w:type="dxa"/>
            <w:gridSpan w:val="2"/>
            <w:tcBorders>
              <w:top w:val="single" w:sz="12" w:space="0" w:color="auto"/>
            </w:tcBorders>
            <w:vAlign w:val="center"/>
          </w:tcPr>
          <w:p w14:paraId="51A3C92C" w14:textId="785AA43B" w:rsidR="00435C83" w:rsidRPr="00C96D04" w:rsidRDefault="00230FE6" w:rsidP="00186465">
            <w:pPr>
              <w:jc w:val="center"/>
              <w:rPr>
                <w:rFonts w:cstheme="minorHAnsi"/>
              </w:rPr>
            </w:pPr>
            <w:r>
              <w:rPr>
                <w:rFonts w:cstheme="minorHAnsi"/>
              </w:rPr>
              <w:t xml:space="preserve">ORGAN </w:t>
            </w:r>
            <w:r w:rsidR="001A7255">
              <w:rPr>
                <w:rFonts w:cstheme="minorHAnsi"/>
              </w:rPr>
              <w:t xml:space="preserve">TISSUE </w:t>
            </w:r>
            <w:r>
              <w:rPr>
                <w:rFonts w:cstheme="minorHAnsi"/>
              </w:rPr>
              <w:t>DONATION</w:t>
            </w:r>
          </w:p>
        </w:tc>
        <w:tc>
          <w:tcPr>
            <w:tcW w:w="1352" w:type="dxa"/>
            <w:gridSpan w:val="2"/>
            <w:tcBorders>
              <w:top w:val="single" w:sz="12" w:space="0" w:color="auto"/>
            </w:tcBorders>
            <w:vAlign w:val="center"/>
          </w:tcPr>
          <w:p w14:paraId="1369728E" w14:textId="00B7D1AC" w:rsidR="00435C83" w:rsidRPr="00C96D04" w:rsidRDefault="00435C83" w:rsidP="00186465">
            <w:pPr>
              <w:jc w:val="center"/>
              <w:rPr>
                <w:rFonts w:cstheme="minorHAnsi"/>
                <w:sz w:val="24"/>
                <w:szCs w:val="24"/>
              </w:rPr>
            </w:pPr>
            <w:r w:rsidRPr="00C96D04">
              <w:rPr>
                <w:rFonts w:cstheme="minorHAnsi"/>
                <w:b/>
                <w:bCs/>
                <w:sz w:val="24"/>
                <w:szCs w:val="24"/>
              </w:rPr>
              <w:t>Policy #</w:t>
            </w:r>
          </w:p>
        </w:tc>
        <w:tc>
          <w:tcPr>
            <w:tcW w:w="1560" w:type="dxa"/>
            <w:tcBorders>
              <w:top w:val="single" w:sz="12" w:space="0" w:color="auto"/>
              <w:right w:val="single" w:sz="12" w:space="0" w:color="auto"/>
            </w:tcBorders>
            <w:vAlign w:val="center"/>
          </w:tcPr>
          <w:p w14:paraId="291C0BC7" w14:textId="1ED16A87" w:rsidR="00435C83" w:rsidRPr="00C96D04" w:rsidRDefault="00163D08" w:rsidP="00186465">
            <w:pPr>
              <w:jc w:val="center"/>
              <w:rPr>
                <w:rFonts w:cstheme="minorHAnsi"/>
                <w:sz w:val="24"/>
                <w:szCs w:val="24"/>
              </w:rPr>
            </w:pPr>
            <w:r>
              <w:rPr>
                <w:rFonts w:cstheme="minorHAnsi"/>
                <w:sz w:val="24"/>
                <w:szCs w:val="24"/>
              </w:rPr>
              <w:t>G.5.01</w:t>
            </w:r>
          </w:p>
        </w:tc>
      </w:tr>
      <w:tr w:rsidR="000E070E" w14:paraId="053E9FC0" w14:textId="71F50D38" w:rsidTr="4484365C">
        <w:trPr>
          <w:trHeight w:val="443"/>
        </w:trPr>
        <w:tc>
          <w:tcPr>
            <w:tcW w:w="1653" w:type="dxa"/>
            <w:vMerge/>
          </w:tcPr>
          <w:p w14:paraId="7A4D41EC" w14:textId="77777777" w:rsidR="000E070E" w:rsidRDefault="000E070E" w:rsidP="00186465"/>
        </w:tc>
        <w:tc>
          <w:tcPr>
            <w:tcW w:w="1137" w:type="dxa"/>
            <w:tcBorders>
              <w:left w:val="nil"/>
            </w:tcBorders>
            <w:vAlign w:val="center"/>
          </w:tcPr>
          <w:p w14:paraId="00E704AE" w14:textId="17FA2DB3" w:rsidR="000E070E" w:rsidRPr="00C96D04" w:rsidRDefault="000E070E" w:rsidP="00186465">
            <w:pPr>
              <w:jc w:val="center"/>
              <w:rPr>
                <w:rFonts w:cstheme="minorHAnsi"/>
                <w:sz w:val="24"/>
                <w:szCs w:val="24"/>
              </w:rPr>
            </w:pPr>
            <w:r w:rsidRPr="00C96D04">
              <w:rPr>
                <w:rFonts w:cstheme="minorHAnsi"/>
                <w:b/>
                <w:bCs/>
                <w:sz w:val="24"/>
                <w:szCs w:val="24"/>
              </w:rPr>
              <w:t>Division:</w:t>
            </w:r>
          </w:p>
        </w:tc>
        <w:tc>
          <w:tcPr>
            <w:tcW w:w="4693" w:type="dxa"/>
            <w:gridSpan w:val="2"/>
            <w:vAlign w:val="center"/>
          </w:tcPr>
          <w:p w14:paraId="39AB4A1F" w14:textId="6809DFDC" w:rsidR="000E070E" w:rsidRPr="00C96D04" w:rsidRDefault="000E070E" w:rsidP="00186465">
            <w:pPr>
              <w:jc w:val="center"/>
              <w:rPr>
                <w:rFonts w:cstheme="minorHAnsi"/>
              </w:rPr>
            </w:pPr>
            <w:r>
              <w:rPr>
                <w:rFonts w:cstheme="minorHAnsi"/>
              </w:rPr>
              <w:t>Investigation, Pathology</w:t>
            </w:r>
          </w:p>
        </w:tc>
        <w:tc>
          <w:tcPr>
            <w:tcW w:w="1352" w:type="dxa"/>
            <w:gridSpan w:val="2"/>
            <w:vAlign w:val="center"/>
          </w:tcPr>
          <w:p w14:paraId="7B4768F7" w14:textId="53EAA651" w:rsidR="000E070E" w:rsidRPr="00C96D04" w:rsidRDefault="000E070E" w:rsidP="00186465">
            <w:pPr>
              <w:jc w:val="center"/>
              <w:rPr>
                <w:rFonts w:cstheme="minorHAnsi"/>
                <w:b/>
                <w:bCs/>
                <w:sz w:val="24"/>
                <w:szCs w:val="24"/>
              </w:rPr>
            </w:pPr>
            <w:r w:rsidRPr="00C96D04">
              <w:rPr>
                <w:rFonts w:cstheme="minorHAnsi"/>
                <w:b/>
                <w:bCs/>
                <w:sz w:val="24"/>
                <w:szCs w:val="24"/>
              </w:rPr>
              <w:t>Page:</w:t>
            </w:r>
          </w:p>
        </w:tc>
        <w:tc>
          <w:tcPr>
            <w:tcW w:w="1560" w:type="dxa"/>
            <w:tcBorders>
              <w:right w:val="single" w:sz="12" w:space="0" w:color="auto"/>
            </w:tcBorders>
            <w:vAlign w:val="center"/>
          </w:tcPr>
          <w:p w14:paraId="61090977" w14:textId="7B1278DF" w:rsidR="000E070E" w:rsidRPr="000E070E" w:rsidRDefault="000E070E" w:rsidP="000E070E">
            <w:pPr>
              <w:jc w:val="center"/>
              <w:rPr>
                <w:rFonts w:cstheme="minorHAnsi"/>
              </w:rPr>
            </w:pPr>
            <w:r w:rsidRPr="000E070E">
              <w:rPr>
                <w:rFonts w:cstheme="minorHAnsi"/>
              </w:rPr>
              <w:t xml:space="preserve">Page </w:t>
            </w:r>
            <w:r w:rsidRPr="000E070E">
              <w:rPr>
                <w:rFonts w:cstheme="minorHAnsi"/>
              </w:rPr>
              <w:fldChar w:fldCharType="begin"/>
            </w:r>
            <w:r w:rsidRPr="000E070E">
              <w:rPr>
                <w:rFonts w:cstheme="minorHAnsi"/>
              </w:rPr>
              <w:instrText xml:space="preserve"> PAGE  \* Arabic  \* MERGEFORMAT </w:instrText>
            </w:r>
            <w:r w:rsidRPr="000E070E">
              <w:rPr>
                <w:rFonts w:cstheme="minorHAnsi"/>
              </w:rPr>
              <w:fldChar w:fldCharType="separate"/>
            </w:r>
            <w:r w:rsidRPr="000E070E">
              <w:rPr>
                <w:rFonts w:cstheme="minorHAnsi"/>
                <w:noProof/>
              </w:rPr>
              <w:t>1</w:t>
            </w:r>
            <w:r w:rsidRPr="000E070E">
              <w:rPr>
                <w:rFonts w:cstheme="minorHAnsi"/>
              </w:rPr>
              <w:fldChar w:fldCharType="end"/>
            </w:r>
            <w:r w:rsidRPr="000E070E">
              <w:rPr>
                <w:rFonts w:cstheme="minorHAnsi"/>
              </w:rPr>
              <w:t xml:space="preserve"> of </w:t>
            </w:r>
            <w:r w:rsidRPr="000E070E">
              <w:rPr>
                <w:rFonts w:cstheme="minorHAnsi"/>
              </w:rPr>
              <w:fldChar w:fldCharType="begin"/>
            </w:r>
            <w:r w:rsidRPr="000E070E">
              <w:rPr>
                <w:rFonts w:cstheme="minorHAnsi"/>
              </w:rPr>
              <w:instrText xml:space="preserve"> NUMPAGES  \* Arabic  \* MERGEFORMAT </w:instrText>
            </w:r>
            <w:r w:rsidRPr="000E070E">
              <w:rPr>
                <w:rFonts w:cstheme="minorHAnsi"/>
              </w:rPr>
              <w:fldChar w:fldCharType="separate"/>
            </w:r>
            <w:r w:rsidRPr="000E070E">
              <w:rPr>
                <w:rFonts w:cstheme="minorHAnsi"/>
                <w:noProof/>
              </w:rPr>
              <w:t>2</w:t>
            </w:r>
            <w:r w:rsidRPr="000E070E">
              <w:rPr>
                <w:rFonts w:cstheme="minorHAnsi"/>
              </w:rPr>
              <w:fldChar w:fldCharType="end"/>
            </w:r>
          </w:p>
        </w:tc>
      </w:tr>
      <w:tr w:rsidR="00F059F0" w14:paraId="39022FCF" w14:textId="078DB152" w:rsidTr="4484365C">
        <w:trPr>
          <w:trHeight w:val="1110"/>
        </w:trPr>
        <w:tc>
          <w:tcPr>
            <w:tcW w:w="2790" w:type="dxa"/>
            <w:gridSpan w:val="2"/>
            <w:tcBorders>
              <w:left w:val="single" w:sz="12" w:space="0" w:color="auto"/>
            </w:tcBorders>
            <w:vAlign w:val="center"/>
          </w:tcPr>
          <w:p w14:paraId="19C4849A" w14:textId="05B7BFA5" w:rsidR="00F059F0" w:rsidRPr="00C96D04" w:rsidRDefault="00F059F0" w:rsidP="00186465">
            <w:pPr>
              <w:jc w:val="center"/>
              <w:rPr>
                <w:rFonts w:cstheme="minorHAnsi"/>
                <w:b/>
                <w:bCs/>
                <w:sz w:val="24"/>
                <w:szCs w:val="24"/>
              </w:rPr>
            </w:pPr>
            <w:r w:rsidRPr="00C96D04">
              <w:rPr>
                <w:rFonts w:cstheme="minorHAnsi"/>
                <w:b/>
                <w:bCs/>
                <w:sz w:val="24"/>
                <w:szCs w:val="24"/>
              </w:rPr>
              <w:t>Coroner Signature:</w:t>
            </w:r>
          </w:p>
        </w:tc>
        <w:tc>
          <w:tcPr>
            <w:tcW w:w="4410" w:type="dxa"/>
            <w:vAlign w:val="center"/>
          </w:tcPr>
          <w:p w14:paraId="231FC0E5" w14:textId="099FB5D6" w:rsidR="00F059F0" w:rsidRPr="00C96D04" w:rsidRDefault="4484365C" w:rsidP="1CBED23C">
            <w:pPr>
              <w:jc w:val="center"/>
            </w:pPr>
            <w:r>
              <w:rPr>
                <w:noProof/>
              </w:rPr>
              <w:drawing>
                <wp:anchor distT="0" distB="0" distL="114300" distR="114300" simplePos="0" relativeHeight="251660288" behindDoc="1" locked="0" layoutInCell="1" allowOverlap="1" wp14:anchorId="6066C828" wp14:editId="6E59AAE5">
                  <wp:simplePos x="0" y="0"/>
                  <wp:positionH relativeFrom="column">
                    <wp:posOffset>-495300</wp:posOffset>
                  </wp:positionH>
                  <wp:positionV relativeFrom="page">
                    <wp:posOffset>-145415</wp:posOffset>
                  </wp:positionV>
                  <wp:extent cx="2657475" cy="664845"/>
                  <wp:effectExtent l="0" t="0" r="9525" b="190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57475" cy="664845"/>
                          </a:xfrm>
                          <a:prstGeom prst="rect">
                            <a:avLst/>
                          </a:prstGeom>
                        </pic:spPr>
                      </pic:pic>
                    </a:graphicData>
                  </a:graphic>
                  <wp14:sizeRelH relativeFrom="page">
                    <wp14:pctWidth>0</wp14:pctWidth>
                  </wp14:sizeRelH>
                  <wp14:sizeRelV relativeFrom="page">
                    <wp14:pctHeight>0</wp14:pctHeight>
                  </wp14:sizeRelV>
                </wp:anchor>
              </w:drawing>
            </w:r>
          </w:p>
        </w:tc>
        <w:tc>
          <w:tcPr>
            <w:tcW w:w="1005" w:type="dxa"/>
            <w:gridSpan w:val="2"/>
            <w:tcBorders>
              <w:right w:val="single" w:sz="4" w:space="0" w:color="auto"/>
            </w:tcBorders>
            <w:vAlign w:val="center"/>
          </w:tcPr>
          <w:p w14:paraId="4AFF2383" w14:textId="6123D5A0" w:rsidR="00F059F0" w:rsidRPr="00C96D04" w:rsidRDefault="00F059F0" w:rsidP="00186465">
            <w:pPr>
              <w:jc w:val="center"/>
              <w:rPr>
                <w:rFonts w:cstheme="minorHAnsi"/>
                <w:b/>
                <w:bCs/>
                <w:sz w:val="24"/>
                <w:szCs w:val="24"/>
              </w:rPr>
            </w:pPr>
            <w:r w:rsidRPr="00C96D04">
              <w:rPr>
                <w:rFonts w:cstheme="minorHAnsi"/>
                <w:b/>
                <w:bCs/>
                <w:sz w:val="24"/>
                <w:szCs w:val="24"/>
              </w:rPr>
              <w:t>NAME Reference:</w:t>
            </w:r>
          </w:p>
        </w:tc>
        <w:tc>
          <w:tcPr>
            <w:tcW w:w="2190" w:type="dxa"/>
            <w:gridSpan w:val="2"/>
            <w:tcBorders>
              <w:right w:val="single" w:sz="12" w:space="0" w:color="auto"/>
            </w:tcBorders>
            <w:vAlign w:val="center"/>
          </w:tcPr>
          <w:p w14:paraId="61D8405F" w14:textId="2DE57F99" w:rsidR="00F059F0" w:rsidRPr="00C96D04" w:rsidRDefault="00442D3E" w:rsidP="00F8353E">
            <w:pPr>
              <w:jc w:val="center"/>
              <w:rPr>
                <w:rFonts w:cstheme="minorHAnsi"/>
              </w:rPr>
            </w:pPr>
            <w:r>
              <w:rPr>
                <w:rFonts w:cstheme="minorHAnsi"/>
              </w:rPr>
              <w:t>A6</w:t>
            </w:r>
            <w:proofErr w:type="gramStart"/>
            <w:r>
              <w:rPr>
                <w:rFonts w:cstheme="minorHAnsi"/>
              </w:rPr>
              <w:t>a,B</w:t>
            </w:r>
            <w:proofErr w:type="gramEnd"/>
            <w:r>
              <w:rPr>
                <w:rFonts w:cstheme="minorHAnsi"/>
              </w:rPr>
              <w:t>2b</w:t>
            </w:r>
          </w:p>
        </w:tc>
      </w:tr>
      <w:tr w:rsidR="00F059F0" w14:paraId="699B9FF3" w14:textId="77777777" w:rsidTr="4484365C">
        <w:trPr>
          <w:trHeight w:val="740"/>
        </w:trPr>
        <w:tc>
          <w:tcPr>
            <w:tcW w:w="2790" w:type="dxa"/>
            <w:gridSpan w:val="2"/>
            <w:tcBorders>
              <w:left w:val="single" w:sz="12" w:space="0" w:color="auto"/>
              <w:bottom w:val="single" w:sz="12" w:space="0" w:color="auto"/>
            </w:tcBorders>
            <w:vAlign w:val="center"/>
          </w:tcPr>
          <w:p w14:paraId="6A3AE111" w14:textId="3757DAD4" w:rsidR="00F059F0" w:rsidRPr="00C96D04" w:rsidRDefault="00F059F0" w:rsidP="00186465">
            <w:pPr>
              <w:jc w:val="center"/>
              <w:rPr>
                <w:rFonts w:cstheme="minorHAnsi"/>
                <w:b/>
                <w:bCs/>
                <w:sz w:val="24"/>
                <w:szCs w:val="24"/>
              </w:rPr>
            </w:pPr>
            <w:r w:rsidRPr="00C96D04">
              <w:rPr>
                <w:rFonts w:cstheme="minorHAnsi"/>
                <w:b/>
                <w:bCs/>
                <w:sz w:val="24"/>
                <w:szCs w:val="24"/>
              </w:rPr>
              <w:t>Approved/Revised Date:</w:t>
            </w:r>
          </w:p>
        </w:tc>
        <w:tc>
          <w:tcPr>
            <w:tcW w:w="4410" w:type="dxa"/>
            <w:tcBorders>
              <w:bottom w:val="single" w:sz="12" w:space="0" w:color="auto"/>
            </w:tcBorders>
            <w:vAlign w:val="center"/>
          </w:tcPr>
          <w:p w14:paraId="7A2C4A96" w14:textId="4ABC2201" w:rsidR="00F059F0" w:rsidRPr="00144785" w:rsidRDefault="00144785" w:rsidP="67AAB91C">
            <w:pPr>
              <w:jc w:val="center"/>
              <w:rPr>
                <w:b/>
                <w:bCs/>
                <w:color w:val="0070C0"/>
                <w:sz w:val="24"/>
                <w:szCs w:val="24"/>
              </w:rPr>
            </w:pPr>
            <w:r w:rsidRPr="1CBED23C">
              <w:rPr>
                <w:b/>
                <w:bCs/>
                <w:color w:val="0070C0"/>
                <w:sz w:val="24"/>
                <w:szCs w:val="24"/>
              </w:rPr>
              <w:t>02-20-2024</w:t>
            </w:r>
          </w:p>
        </w:tc>
        <w:tc>
          <w:tcPr>
            <w:tcW w:w="1005" w:type="dxa"/>
            <w:gridSpan w:val="2"/>
            <w:tcBorders>
              <w:bottom w:val="single" w:sz="12" w:space="0" w:color="auto"/>
            </w:tcBorders>
            <w:vAlign w:val="center"/>
          </w:tcPr>
          <w:p w14:paraId="4F59EF38" w14:textId="05561340" w:rsidR="00F059F0" w:rsidRPr="00C96D04" w:rsidRDefault="00F059F0" w:rsidP="00186465">
            <w:pPr>
              <w:jc w:val="center"/>
              <w:rPr>
                <w:rFonts w:cstheme="minorHAnsi"/>
                <w:b/>
                <w:bCs/>
                <w:sz w:val="24"/>
                <w:szCs w:val="24"/>
              </w:rPr>
            </w:pPr>
            <w:r w:rsidRPr="00C96D04">
              <w:rPr>
                <w:rFonts w:cstheme="minorHAnsi"/>
                <w:b/>
                <w:bCs/>
                <w:sz w:val="24"/>
                <w:szCs w:val="24"/>
              </w:rPr>
              <w:t>IACME Reference:</w:t>
            </w:r>
          </w:p>
        </w:tc>
        <w:tc>
          <w:tcPr>
            <w:tcW w:w="2190" w:type="dxa"/>
            <w:gridSpan w:val="2"/>
            <w:tcBorders>
              <w:bottom w:val="single" w:sz="12" w:space="0" w:color="auto"/>
              <w:right w:val="single" w:sz="12" w:space="0" w:color="auto"/>
            </w:tcBorders>
            <w:vAlign w:val="center"/>
          </w:tcPr>
          <w:p w14:paraId="16CA4A93" w14:textId="75EDBD60" w:rsidR="00F059F0" w:rsidRPr="00C96D04" w:rsidRDefault="00E00D15" w:rsidP="00F8353E">
            <w:pPr>
              <w:jc w:val="center"/>
              <w:rPr>
                <w:rFonts w:cstheme="minorHAnsi"/>
              </w:rPr>
            </w:pPr>
            <w:r>
              <w:rPr>
                <w:rFonts w:cstheme="minorHAnsi"/>
              </w:rPr>
              <w:t>A10</w:t>
            </w:r>
            <w:proofErr w:type="gramStart"/>
            <w:r>
              <w:rPr>
                <w:rFonts w:cstheme="minorHAnsi"/>
              </w:rPr>
              <w:t>a,A</w:t>
            </w:r>
            <w:proofErr w:type="gramEnd"/>
            <w:r>
              <w:rPr>
                <w:rFonts w:cstheme="minorHAnsi"/>
              </w:rPr>
              <w:t>10b</w:t>
            </w:r>
          </w:p>
        </w:tc>
      </w:tr>
    </w:tbl>
    <w:p w14:paraId="0B118C5D" w14:textId="1F210FA2" w:rsidR="00186465" w:rsidRDefault="00186465"/>
    <w:p w14:paraId="0357E527" w14:textId="36BE20C7" w:rsidR="00186465" w:rsidRDefault="00186465"/>
    <w:p w14:paraId="44AC4181" w14:textId="03BB2885" w:rsidR="00186465" w:rsidRDefault="00186465" w:rsidP="00186465">
      <w:pPr>
        <w:spacing w:before="161" w:line="276" w:lineRule="auto"/>
        <w:ind w:left="-540" w:right="144"/>
        <w:jc w:val="both"/>
        <w:textAlignment w:val="baseline"/>
        <w:rPr>
          <w:rFonts w:eastAsia="Times New Roman" w:cstheme="minorHAnsi"/>
          <w:color w:val="000000"/>
          <w:sz w:val="24"/>
          <w:szCs w:val="24"/>
        </w:rPr>
      </w:pPr>
      <w:r w:rsidRPr="00186465">
        <w:rPr>
          <w:rFonts w:eastAsia="Times New Roman" w:cstheme="minorHAnsi"/>
          <w:b/>
          <w:bCs/>
          <w:color w:val="000000"/>
          <w:sz w:val="24"/>
          <w:szCs w:val="24"/>
          <w:u w:val="single"/>
        </w:rPr>
        <w:t>POLICY</w:t>
      </w:r>
      <w:r w:rsidRPr="00186465">
        <w:rPr>
          <w:rFonts w:eastAsia="Times New Roman" w:cstheme="minorHAnsi"/>
          <w:color w:val="000000"/>
          <w:sz w:val="24"/>
          <w:szCs w:val="24"/>
        </w:rPr>
        <w:t>:</w:t>
      </w:r>
    </w:p>
    <w:p w14:paraId="1B504A1C" w14:textId="3685EE36" w:rsidR="00F26605" w:rsidRDefault="00F26605" w:rsidP="6D659C89">
      <w:pPr>
        <w:spacing w:before="161" w:line="276" w:lineRule="auto"/>
        <w:ind w:right="144"/>
        <w:jc w:val="both"/>
        <w:textAlignment w:val="baseline"/>
        <w:rPr>
          <w:rFonts w:eastAsia="Times New Roman"/>
          <w:color w:val="000000"/>
          <w:sz w:val="24"/>
          <w:szCs w:val="24"/>
        </w:rPr>
      </w:pPr>
      <w:r w:rsidRPr="1CBED23C">
        <w:rPr>
          <w:rFonts w:eastAsia="Times New Roman"/>
          <w:color w:val="000000" w:themeColor="text1"/>
          <w:sz w:val="24"/>
          <w:szCs w:val="24"/>
          <w:highlight w:val="yellow"/>
        </w:rPr>
        <w:t>The Ada County Coroner’s Office will actively participate in the implementation of the Uniform Anatomical Gift Act by authorizing</w:t>
      </w:r>
      <w:r w:rsidR="000262FA" w:rsidRPr="1CBED23C">
        <w:rPr>
          <w:rFonts w:eastAsia="Times New Roman"/>
          <w:color w:val="000000" w:themeColor="text1"/>
          <w:sz w:val="24"/>
          <w:szCs w:val="24"/>
          <w:highlight w:val="yellow"/>
        </w:rPr>
        <w:t>, when practicable,</w:t>
      </w:r>
      <w:r w:rsidRPr="1CBED23C">
        <w:rPr>
          <w:rFonts w:eastAsia="Times New Roman"/>
          <w:color w:val="000000" w:themeColor="text1"/>
          <w:sz w:val="24"/>
          <w:szCs w:val="24"/>
          <w:highlight w:val="yellow"/>
        </w:rPr>
        <w:t xml:space="preserve"> the removal of organs and tissue in accordance with existing law and accepted medical practice. The ACCO will take every reasonable step to ensure that organ and tissue activities do not compromise the main mission of determining cause and manner of death, the interpretation of wounds, or the collection of evidence.</w:t>
      </w:r>
    </w:p>
    <w:p w14:paraId="64AED437" w14:textId="4C378AC5" w:rsidR="000B1808" w:rsidRDefault="000262FA" w:rsidP="000B1808">
      <w:pPr>
        <w:spacing w:before="161" w:line="276" w:lineRule="auto"/>
        <w:ind w:right="144"/>
        <w:jc w:val="both"/>
        <w:textAlignment w:val="baseline"/>
        <w:rPr>
          <w:rFonts w:eastAsia="Times New Roman" w:cstheme="minorHAnsi"/>
          <w:color w:val="000000"/>
          <w:sz w:val="24"/>
          <w:szCs w:val="24"/>
        </w:rPr>
      </w:pPr>
      <w:r>
        <w:rPr>
          <w:rFonts w:eastAsia="Times New Roman" w:cstheme="minorHAnsi"/>
          <w:color w:val="000000"/>
          <w:sz w:val="24"/>
          <w:szCs w:val="24"/>
        </w:rPr>
        <w:t>When</w:t>
      </w:r>
      <w:r w:rsidR="000B1808">
        <w:rPr>
          <w:rFonts w:eastAsia="Times New Roman" w:cstheme="minorHAnsi"/>
          <w:color w:val="000000"/>
          <w:sz w:val="24"/>
          <w:szCs w:val="24"/>
        </w:rPr>
        <w:t xml:space="preserve"> </w:t>
      </w:r>
      <w:r w:rsidR="00450C46">
        <w:rPr>
          <w:rFonts w:eastAsia="Times New Roman" w:cstheme="minorHAnsi"/>
          <w:color w:val="000000"/>
          <w:sz w:val="24"/>
          <w:szCs w:val="24"/>
        </w:rPr>
        <w:t>a</w:t>
      </w:r>
      <w:r w:rsidR="000B1808">
        <w:rPr>
          <w:rFonts w:eastAsia="Times New Roman" w:cstheme="minorHAnsi"/>
          <w:color w:val="000000"/>
          <w:sz w:val="24"/>
          <w:szCs w:val="24"/>
        </w:rPr>
        <w:t xml:space="preserve"> family </w:t>
      </w:r>
      <w:proofErr w:type="gramStart"/>
      <w:r w:rsidR="000B1808">
        <w:rPr>
          <w:rFonts w:eastAsia="Times New Roman" w:cstheme="minorHAnsi"/>
          <w:color w:val="000000"/>
          <w:sz w:val="24"/>
          <w:szCs w:val="24"/>
        </w:rPr>
        <w:t>makes a donation</w:t>
      </w:r>
      <w:proofErr w:type="gramEnd"/>
      <w:r w:rsidR="000B1808">
        <w:rPr>
          <w:rFonts w:eastAsia="Times New Roman" w:cstheme="minorHAnsi"/>
          <w:color w:val="000000"/>
          <w:sz w:val="24"/>
          <w:szCs w:val="24"/>
        </w:rPr>
        <w:t xml:space="preserve"> request, following the death of the</w:t>
      </w:r>
      <w:r w:rsidR="00E00D15">
        <w:rPr>
          <w:rFonts w:eastAsia="Times New Roman" w:cstheme="minorHAnsi"/>
          <w:color w:val="000000"/>
          <w:sz w:val="24"/>
          <w:szCs w:val="24"/>
        </w:rPr>
        <w:t>ir</w:t>
      </w:r>
      <w:r w:rsidR="000B1808">
        <w:rPr>
          <w:rFonts w:eastAsia="Times New Roman" w:cstheme="minorHAnsi"/>
          <w:color w:val="000000"/>
          <w:sz w:val="24"/>
          <w:szCs w:val="24"/>
        </w:rPr>
        <w:t xml:space="preserve"> loved one, the Ada County Coroner’s Office will work collaboratively with hospital staff, the organ/tissue procurement agencies, and the famil</w:t>
      </w:r>
      <w:r w:rsidR="00E00D15">
        <w:rPr>
          <w:rFonts w:eastAsia="Times New Roman" w:cstheme="minorHAnsi"/>
          <w:color w:val="000000"/>
          <w:sz w:val="24"/>
          <w:szCs w:val="24"/>
        </w:rPr>
        <w:t>y</w:t>
      </w:r>
      <w:r w:rsidR="000B1808">
        <w:rPr>
          <w:rFonts w:eastAsia="Times New Roman" w:cstheme="minorHAnsi"/>
          <w:color w:val="000000"/>
          <w:sz w:val="24"/>
          <w:szCs w:val="24"/>
        </w:rPr>
        <w:t xml:space="preserve">. Without a formal request from the decedent, the next of kin, or a designated health care representative, anatomical gift donations </w:t>
      </w:r>
      <w:r w:rsidR="007C66FC">
        <w:rPr>
          <w:rFonts w:eastAsia="Times New Roman" w:cstheme="minorHAnsi"/>
          <w:color w:val="000000"/>
          <w:sz w:val="24"/>
          <w:szCs w:val="24"/>
        </w:rPr>
        <w:t>shall not be approved</w:t>
      </w:r>
      <w:r w:rsidR="000B1808">
        <w:rPr>
          <w:rFonts w:eastAsia="Times New Roman" w:cstheme="minorHAnsi"/>
          <w:color w:val="000000"/>
          <w:sz w:val="24"/>
          <w:szCs w:val="24"/>
        </w:rPr>
        <w:t>.</w:t>
      </w:r>
    </w:p>
    <w:p w14:paraId="0480E994" w14:textId="608D742F" w:rsidR="001412B6" w:rsidRPr="001412B6" w:rsidRDefault="001412B6" w:rsidP="00B95D1E">
      <w:pPr>
        <w:spacing w:before="161" w:line="276" w:lineRule="auto"/>
        <w:ind w:right="144"/>
        <w:jc w:val="both"/>
        <w:textAlignment w:val="baseline"/>
        <w:rPr>
          <w:rFonts w:eastAsia="Times New Roman" w:cstheme="minorHAnsi"/>
          <w:b/>
          <w:bCs/>
          <w:color w:val="000000"/>
          <w:sz w:val="24"/>
          <w:szCs w:val="24"/>
        </w:rPr>
      </w:pPr>
    </w:p>
    <w:p w14:paraId="2DAF095D" w14:textId="2F8C551A" w:rsidR="001412B6" w:rsidRPr="00186465" w:rsidRDefault="001412B6" w:rsidP="00186465">
      <w:pPr>
        <w:spacing w:before="161" w:line="276" w:lineRule="auto"/>
        <w:ind w:left="-540" w:right="144"/>
        <w:jc w:val="both"/>
        <w:textAlignment w:val="baseline"/>
        <w:rPr>
          <w:rFonts w:eastAsia="Times New Roman" w:cstheme="minorHAnsi"/>
          <w:color w:val="000000"/>
          <w:sz w:val="24"/>
          <w:szCs w:val="24"/>
        </w:rPr>
      </w:pPr>
      <w:r w:rsidRPr="001412B6">
        <w:rPr>
          <w:rFonts w:eastAsia="Times New Roman" w:cstheme="minorHAnsi"/>
          <w:b/>
          <w:bCs/>
          <w:color w:val="000000"/>
          <w:sz w:val="24"/>
          <w:szCs w:val="24"/>
          <w:u w:val="single"/>
        </w:rPr>
        <w:t>PROCEDURE</w:t>
      </w:r>
      <w:r>
        <w:rPr>
          <w:rFonts w:eastAsia="Times New Roman" w:cstheme="minorHAnsi"/>
          <w:color w:val="000000"/>
          <w:sz w:val="24"/>
          <w:szCs w:val="24"/>
        </w:rPr>
        <w:t>:</w:t>
      </w:r>
    </w:p>
    <w:p w14:paraId="69A4647B" w14:textId="77777777" w:rsidR="009A45F2" w:rsidRPr="009A45F2" w:rsidRDefault="009A45F2" w:rsidP="009A45F2">
      <w:pPr>
        <w:ind w:left="-180"/>
        <w:jc w:val="both"/>
        <w:rPr>
          <w:sz w:val="24"/>
          <w:szCs w:val="24"/>
        </w:rPr>
      </w:pPr>
      <w:r w:rsidRPr="009A45F2">
        <w:rPr>
          <w:sz w:val="24"/>
          <w:szCs w:val="24"/>
        </w:rPr>
        <w:t xml:space="preserve">All decisions shall be completed as quickly as possible, </w:t>
      </w:r>
      <w:proofErr w:type="gramStart"/>
      <w:r w:rsidRPr="009A45F2">
        <w:rPr>
          <w:sz w:val="24"/>
          <w:szCs w:val="24"/>
        </w:rPr>
        <w:t>so as to</w:t>
      </w:r>
      <w:proofErr w:type="gramEnd"/>
      <w:r w:rsidRPr="009A45F2">
        <w:rPr>
          <w:sz w:val="24"/>
          <w:szCs w:val="24"/>
        </w:rPr>
        <w:t xml:space="preserve"> not delay the donation process.</w:t>
      </w:r>
    </w:p>
    <w:p w14:paraId="4C835D33" w14:textId="5093889B" w:rsidR="009A45F2" w:rsidRPr="00F50230" w:rsidRDefault="009A45F2" w:rsidP="00B2737A">
      <w:pPr>
        <w:pStyle w:val="ListParagraph"/>
        <w:numPr>
          <w:ilvl w:val="0"/>
          <w:numId w:val="1"/>
        </w:numPr>
        <w:ind w:left="180"/>
        <w:jc w:val="both"/>
        <w:rPr>
          <w:b/>
          <w:bCs/>
          <w:sz w:val="24"/>
          <w:szCs w:val="24"/>
        </w:rPr>
      </w:pPr>
      <w:bookmarkStart w:id="0" w:name="_Hlk155183465"/>
      <w:r w:rsidRPr="00F50230">
        <w:rPr>
          <w:b/>
          <w:bCs/>
          <w:sz w:val="24"/>
          <w:szCs w:val="24"/>
        </w:rPr>
        <w:t xml:space="preserve">Deaths </w:t>
      </w:r>
      <w:r w:rsidR="00E4065A">
        <w:rPr>
          <w:b/>
          <w:bCs/>
          <w:sz w:val="24"/>
          <w:szCs w:val="24"/>
        </w:rPr>
        <w:t>Under</w:t>
      </w:r>
      <w:r w:rsidRPr="00F50230">
        <w:rPr>
          <w:b/>
          <w:bCs/>
          <w:sz w:val="24"/>
          <w:szCs w:val="24"/>
        </w:rPr>
        <w:t xml:space="preserve"> the Jurisdiction of the ACCO</w:t>
      </w:r>
    </w:p>
    <w:p w14:paraId="15B576CA" w14:textId="6116F605" w:rsidR="004B3CB4" w:rsidRDefault="00B1002E" w:rsidP="009A45F2">
      <w:pPr>
        <w:pStyle w:val="ListParagraph"/>
        <w:numPr>
          <w:ilvl w:val="1"/>
          <w:numId w:val="1"/>
        </w:numPr>
        <w:ind w:left="900"/>
        <w:jc w:val="both"/>
        <w:rPr>
          <w:sz w:val="24"/>
          <w:szCs w:val="24"/>
        </w:rPr>
      </w:pPr>
      <w:r>
        <w:rPr>
          <w:sz w:val="24"/>
          <w:szCs w:val="24"/>
        </w:rPr>
        <w:t>The donation request, along with the circumstances surrounding the death and all medical records of significance, shall be reviewed by the Investigator and a forensic pathologist at the earliest opportunity.</w:t>
      </w:r>
    </w:p>
    <w:p w14:paraId="088ABC5A" w14:textId="01F43B43" w:rsidR="009A45F2" w:rsidRPr="00236DC1" w:rsidRDefault="009A45F2" w:rsidP="00236DC1">
      <w:pPr>
        <w:pStyle w:val="ListParagraph"/>
        <w:numPr>
          <w:ilvl w:val="1"/>
          <w:numId w:val="1"/>
        </w:numPr>
        <w:ind w:left="900"/>
        <w:jc w:val="both"/>
        <w:rPr>
          <w:sz w:val="24"/>
          <w:szCs w:val="24"/>
        </w:rPr>
      </w:pPr>
      <w:r w:rsidRPr="00236DC1">
        <w:rPr>
          <w:sz w:val="24"/>
          <w:szCs w:val="24"/>
        </w:rPr>
        <w:t xml:space="preserve">Hospital admission blood </w:t>
      </w:r>
      <w:r w:rsidR="00963766">
        <w:rPr>
          <w:sz w:val="24"/>
          <w:szCs w:val="24"/>
        </w:rPr>
        <w:t>shall</w:t>
      </w:r>
      <w:r w:rsidRPr="00236DC1">
        <w:rPr>
          <w:sz w:val="24"/>
          <w:szCs w:val="24"/>
        </w:rPr>
        <w:t xml:space="preserve"> be </w:t>
      </w:r>
      <w:r w:rsidR="00BB3A80" w:rsidRPr="00236DC1">
        <w:rPr>
          <w:sz w:val="24"/>
          <w:szCs w:val="24"/>
        </w:rPr>
        <w:t xml:space="preserve">placed on </w:t>
      </w:r>
      <w:r w:rsidR="004B4632" w:rsidRPr="00236DC1">
        <w:rPr>
          <w:sz w:val="24"/>
          <w:szCs w:val="24"/>
        </w:rPr>
        <w:t>hold</w:t>
      </w:r>
      <w:r w:rsidR="004B4632">
        <w:rPr>
          <w:sz w:val="24"/>
          <w:szCs w:val="24"/>
        </w:rPr>
        <w:t xml:space="preserve"> and</w:t>
      </w:r>
      <w:r w:rsidR="000B6246">
        <w:rPr>
          <w:sz w:val="24"/>
          <w:szCs w:val="24"/>
        </w:rPr>
        <w:t xml:space="preserve"> obtained </w:t>
      </w:r>
      <w:r w:rsidR="004B4632">
        <w:rPr>
          <w:sz w:val="24"/>
          <w:szCs w:val="24"/>
        </w:rPr>
        <w:t>as available Investigative Division staff allows.</w:t>
      </w:r>
    </w:p>
    <w:p w14:paraId="37832D14" w14:textId="418BEFAB" w:rsidR="00BB402F" w:rsidRDefault="007C66FC" w:rsidP="00BB402F">
      <w:pPr>
        <w:pStyle w:val="ListParagraph"/>
        <w:numPr>
          <w:ilvl w:val="1"/>
          <w:numId w:val="1"/>
        </w:numPr>
        <w:ind w:left="900"/>
        <w:jc w:val="both"/>
        <w:rPr>
          <w:sz w:val="24"/>
          <w:szCs w:val="24"/>
        </w:rPr>
      </w:pPr>
      <w:r>
        <w:rPr>
          <w:sz w:val="24"/>
          <w:szCs w:val="24"/>
        </w:rPr>
        <w:t>T</w:t>
      </w:r>
      <w:r w:rsidR="00460C14">
        <w:rPr>
          <w:sz w:val="24"/>
          <w:szCs w:val="24"/>
        </w:rPr>
        <w:t>he</w:t>
      </w:r>
      <w:r w:rsidR="00367431">
        <w:rPr>
          <w:sz w:val="24"/>
          <w:szCs w:val="24"/>
        </w:rPr>
        <w:t xml:space="preserve"> </w:t>
      </w:r>
      <w:r w:rsidR="00460C14">
        <w:rPr>
          <w:sz w:val="24"/>
          <w:szCs w:val="24"/>
        </w:rPr>
        <w:t xml:space="preserve">forensic pathologist may </w:t>
      </w:r>
      <w:r>
        <w:rPr>
          <w:sz w:val="24"/>
          <w:szCs w:val="24"/>
        </w:rPr>
        <w:t xml:space="preserve">choose to </w:t>
      </w:r>
      <w:r w:rsidR="00BB402F">
        <w:rPr>
          <w:sz w:val="24"/>
          <w:szCs w:val="24"/>
        </w:rPr>
        <w:t>approve,</w:t>
      </w:r>
      <w:r w:rsidR="002A7824">
        <w:rPr>
          <w:sz w:val="24"/>
          <w:szCs w:val="24"/>
        </w:rPr>
        <w:t xml:space="preserve"> </w:t>
      </w:r>
      <w:r w:rsidR="00BB402F">
        <w:rPr>
          <w:sz w:val="24"/>
          <w:szCs w:val="24"/>
        </w:rPr>
        <w:t>deny</w:t>
      </w:r>
      <w:r w:rsidR="002A7824">
        <w:rPr>
          <w:sz w:val="24"/>
          <w:szCs w:val="24"/>
        </w:rPr>
        <w:t>, or restrict,</w:t>
      </w:r>
      <w:r w:rsidR="00BB402F">
        <w:rPr>
          <w:sz w:val="24"/>
          <w:szCs w:val="24"/>
        </w:rPr>
        <w:t xml:space="preserve"> for donation/procurement,</w:t>
      </w:r>
      <w:r w:rsidR="00460C14">
        <w:rPr>
          <w:sz w:val="24"/>
          <w:szCs w:val="24"/>
        </w:rPr>
        <w:t xml:space="preserve"> any and/or all organs or tissues </w:t>
      </w:r>
      <w:r w:rsidR="00EE6A6B">
        <w:rPr>
          <w:sz w:val="24"/>
          <w:szCs w:val="24"/>
        </w:rPr>
        <w:t>based</w:t>
      </w:r>
      <w:r w:rsidR="00460C14">
        <w:rPr>
          <w:sz w:val="24"/>
          <w:szCs w:val="24"/>
        </w:rPr>
        <w:t xml:space="preserve"> </w:t>
      </w:r>
      <w:r>
        <w:rPr>
          <w:sz w:val="24"/>
          <w:szCs w:val="24"/>
        </w:rPr>
        <w:t>up</w:t>
      </w:r>
      <w:r w:rsidR="00460C14">
        <w:rPr>
          <w:sz w:val="24"/>
          <w:szCs w:val="24"/>
        </w:rPr>
        <w:t>on the medicolegal requirements of the death investigation.</w:t>
      </w:r>
    </w:p>
    <w:bookmarkEnd w:id="0"/>
    <w:p w14:paraId="07AC613F" w14:textId="16C4A9EA" w:rsidR="000C1471" w:rsidRDefault="007B4C97" w:rsidP="008D54A4">
      <w:pPr>
        <w:pStyle w:val="ListParagraph"/>
        <w:numPr>
          <w:ilvl w:val="2"/>
          <w:numId w:val="1"/>
        </w:numPr>
        <w:ind w:left="1620" w:hanging="180"/>
        <w:jc w:val="both"/>
        <w:rPr>
          <w:sz w:val="24"/>
          <w:szCs w:val="24"/>
        </w:rPr>
      </w:pPr>
      <w:r>
        <w:rPr>
          <w:sz w:val="24"/>
          <w:szCs w:val="24"/>
        </w:rPr>
        <w:lastRenderedPageBreak/>
        <w:t>A</w:t>
      </w:r>
      <w:r w:rsidR="000C1471">
        <w:rPr>
          <w:sz w:val="24"/>
          <w:szCs w:val="24"/>
        </w:rPr>
        <w:t>pproved requests:</w:t>
      </w:r>
    </w:p>
    <w:p w14:paraId="13FD63CC" w14:textId="11B739F9" w:rsidR="00020DAE" w:rsidRDefault="00020DAE" w:rsidP="00F50230">
      <w:pPr>
        <w:pStyle w:val="ListParagraph"/>
        <w:numPr>
          <w:ilvl w:val="3"/>
          <w:numId w:val="1"/>
        </w:numPr>
        <w:ind w:left="2340"/>
        <w:jc w:val="both"/>
        <w:rPr>
          <w:sz w:val="24"/>
          <w:szCs w:val="24"/>
        </w:rPr>
      </w:pPr>
      <w:r>
        <w:rPr>
          <w:sz w:val="24"/>
          <w:szCs w:val="24"/>
        </w:rPr>
        <w:t>Pre-Examination Recovery</w:t>
      </w:r>
    </w:p>
    <w:p w14:paraId="21C6A352" w14:textId="6E340B68" w:rsidR="00A11457" w:rsidRDefault="00A11457" w:rsidP="00BB3A80">
      <w:pPr>
        <w:pStyle w:val="ListParagraph"/>
        <w:numPr>
          <w:ilvl w:val="4"/>
          <w:numId w:val="1"/>
        </w:numPr>
        <w:ind w:left="3060"/>
        <w:jc w:val="both"/>
        <w:rPr>
          <w:sz w:val="24"/>
          <w:szCs w:val="24"/>
        </w:rPr>
      </w:pPr>
      <w:r>
        <w:rPr>
          <w:sz w:val="24"/>
          <w:szCs w:val="24"/>
        </w:rPr>
        <w:t>The forensic pathologist may request further study and documentation</w:t>
      </w:r>
      <w:r w:rsidR="00E00D15">
        <w:rPr>
          <w:sz w:val="24"/>
          <w:szCs w:val="24"/>
        </w:rPr>
        <w:t xml:space="preserve"> be completed</w:t>
      </w:r>
      <w:r>
        <w:rPr>
          <w:sz w:val="24"/>
          <w:szCs w:val="24"/>
        </w:rPr>
        <w:t>.</w:t>
      </w:r>
    </w:p>
    <w:p w14:paraId="76CAE02F" w14:textId="595CE606" w:rsidR="00A11457" w:rsidRDefault="00FF60C3" w:rsidP="00BB3A80">
      <w:pPr>
        <w:pStyle w:val="ListParagraph"/>
        <w:numPr>
          <w:ilvl w:val="4"/>
          <w:numId w:val="1"/>
        </w:numPr>
        <w:ind w:left="3060"/>
        <w:jc w:val="both"/>
        <w:rPr>
          <w:sz w:val="24"/>
          <w:szCs w:val="24"/>
        </w:rPr>
      </w:pPr>
      <w:r>
        <w:rPr>
          <w:sz w:val="24"/>
          <w:szCs w:val="24"/>
        </w:rPr>
        <w:t>The Coroner/Chief Deputy Coroner/ forensic pathologist may request an ACCO staff member</w:t>
      </w:r>
      <w:r w:rsidR="00A11457">
        <w:rPr>
          <w:sz w:val="24"/>
          <w:szCs w:val="24"/>
        </w:rPr>
        <w:t xml:space="preserve"> </w:t>
      </w:r>
      <w:r w:rsidR="007B4C97">
        <w:rPr>
          <w:sz w:val="24"/>
          <w:szCs w:val="24"/>
        </w:rPr>
        <w:t xml:space="preserve">to </w:t>
      </w:r>
      <w:r w:rsidR="00A11457">
        <w:rPr>
          <w:sz w:val="24"/>
          <w:szCs w:val="24"/>
        </w:rPr>
        <w:t>accompany the recovery team into the Operating Room.</w:t>
      </w:r>
    </w:p>
    <w:p w14:paraId="2BF20279" w14:textId="4632BFF7" w:rsidR="00A11457" w:rsidRPr="00A11457" w:rsidRDefault="00FF60C3" w:rsidP="00A11457">
      <w:pPr>
        <w:pStyle w:val="ListParagraph"/>
        <w:numPr>
          <w:ilvl w:val="4"/>
          <w:numId w:val="1"/>
        </w:numPr>
        <w:ind w:left="3060"/>
        <w:jc w:val="both"/>
        <w:rPr>
          <w:sz w:val="24"/>
          <w:szCs w:val="24"/>
        </w:rPr>
      </w:pPr>
      <w:r>
        <w:rPr>
          <w:sz w:val="24"/>
          <w:szCs w:val="24"/>
        </w:rPr>
        <w:t>Any r</w:t>
      </w:r>
      <w:r w:rsidR="00A11457">
        <w:rPr>
          <w:sz w:val="24"/>
          <w:szCs w:val="24"/>
        </w:rPr>
        <w:t>equested and</w:t>
      </w:r>
      <w:r w:rsidR="00DB798C">
        <w:rPr>
          <w:sz w:val="24"/>
          <w:szCs w:val="24"/>
        </w:rPr>
        <w:t>/or</w:t>
      </w:r>
      <w:r w:rsidR="00A11457">
        <w:rPr>
          <w:sz w:val="24"/>
          <w:szCs w:val="24"/>
        </w:rPr>
        <w:t xml:space="preserve"> o</w:t>
      </w:r>
      <w:r w:rsidR="000C1471">
        <w:rPr>
          <w:sz w:val="24"/>
          <w:szCs w:val="24"/>
        </w:rPr>
        <w:t>btained specimens, including blood</w:t>
      </w:r>
      <w:r w:rsidR="00BB3A80">
        <w:rPr>
          <w:sz w:val="24"/>
          <w:szCs w:val="24"/>
        </w:rPr>
        <w:t xml:space="preserve"> and</w:t>
      </w:r>
      <w:r w:rsidR="007B4C97">
        <w:rPr>
          <w:sz w:val="24"/>
          <w:szCs w:val="24"/>
        </w:rPr>
        <w:t>/or</w:t>
      </w:r>
      <w:r w:rsidR="00BB3A80">
        <w:rPr>
          <w:sz w:val="24"/>
          <w:szCs w:val="24"/>
        </w:rPr>
        <w:t xml:space="preserve"> vitreous humor,</w:t>
      </w:r>
      <w:r w:rsidR="000C1471">
        <w:rPr>
          <w:sz w:val="24"/>
          <w:szCs w:val="24"/>
        </w:rPr>
        <w:t xml:space="preserve"> </w:t>
      </w:r>
      <w:r w:rsidR="00BB3A80">
        <w:rPr>
          <w:sz w:val="24"/>
          <w:szCs w:val="24"/>
        </w:rPr>
        <w:t xml:space="preserve">shall be collected and transported </w:t>
      </w:r>
      <w:r w:rsidR="000C1471">
        <w:rPr>
          <w:sz w:val="24"/>
          <w:szCs w:val="24"/>
        </w:rPr>
        <w:t>to the ACCO</w:t>
      </w:r>
      <w:r w:rsidR="007B4C97">
        <w:rPr>
          <w:sz w:val="24"/>
          <w:szCs w:val="24"/>
        </w:rPr>
        <w:t xml:space="preserve"> by the donation/procurement agency</w:t>
      </w:r>
      <w:r w:rsidR="009A45F2">
        <w:rPr>
          <w:sz w:val="24"/>
          <w:szCs w:val="24"/>
        </w:rPr>
        <w:t>.</w:t>
      </w:r>
    </w:p>
    <w:p w14:paraId="4217CFCE" w14:textId="3D37AF44" w:rsidR="00020DAE" w:rsidRDefault="00020DAE" w:rsidP="00F50230">
      <w:pPr>
        <w:pStyle w:val="ListParagraph"/>
        <w:numPr>
          <w:ilvl w:val="3"/>
          <w:numId w:val="1"/>
        </w:numPr>
        <w:ind w:left="2340"/>
        <w:jc w:val="both"/>
        <w:rPr>
          <w:sz w:val="24"/>
          <w:szCs w:val="24"/>
        </w:rPr>
      </w:pPr>
      <w:r>
        <w:rPr>
          <w:sz w:val="24"/>
          <w:szCs w:val="24"/>
        </w:rPr>
        <w:t>Post-Examination Recovery</w:t>
      </w:r>
    </w:p>
    <w:p w14:paraId="4F4C91F2" w14:textId="39E2E412" w:rsidR="008A58B1" w:rsidRDefault="00020DAE" w:rsidP="00F50230">
      <w:pPr>
        <w:pStyle w:val="ListParagraph"/>
        <w:numPr>
          <w:ilvl w:val="4"/>
          <w:numId w:val="1"/>
        </w:numPr>
        <w:ind w:left="3060"/>
        <w:jc w:val="both"/>
        <w:rPr>
          <w:sz w:val="24"/>
          <w:szCs w:val="24"/>
        </w:rPr>
      </w:pPr>
      <w:r>
        <w:rPr>
          <w:sz w:val="24"/>
          <w:szCs w:val="24"/>
        </w:rPr>
        <w:t>Forensic staff, at the request of the donation/procurement agency, and at the direction of the forensic pathologist,</w:t>
      </w:r>
      <w:r w:rsidR="008A58B1">
        <w:rPr>
          <w:sz w:val="24"/>
          <w:szCs w:val="24"/>
        </w:rPr>
        <w:t xml:space="preserve"> </w:t>
      </w:r>
      <w:r>
        <w:rPr>
          <w:sz w:val="24"/>
          <w:szCs w:val="24"/>
        </w:rPr>
        <w:t>may</w:t>
      </w:r>
      <w:r w:rsidR="008A58B1">
        <w:rPr>
          <w:sz w:val="24"/>
          <w:szCs w:val="24"/>
        </w:rPr>
        <w:t xml:space="preserve"> collect requested specimens during the </w:t>
      </w:r>
      <w:r w:rsidR="00DB798C">
        <w:rPr>
          <w:sz w:val="24"/>
          <w:szCs w:val="24"/>
        </w:rPr>
        <w:t xml:space="preserve">postmortem </w:t>
      </w:r>
      <w:r w:rsidR="008A58B1">
        <w:rPr>
          <w:sz w:val="24"/>
          <w:szCs w:val="24"/>
        </w:rPr>
        <w:t xml:space="preserve">examination </w:t>
      </w:r>
      <w:proofErr w:type="gramStart"/>
      <w:r w:rsidR="008A58B1">
        <w:rPr>
          <w:sz w:val="24"/>
          <w:szCs w:val="24"/>
        </w:rPr>
        <w:t>in order to</w:t>
      </w:r>
      <w:proofErr w:type="gramEnd"/>
      <w:r w:rsidR="008A58B1">
        <w:rPr>
          <w:sz w:val="24"/>
          <w:szCs w:val="24"/>
        </w:rPr>
        <w:t xml:space="preserve"> assist with </w:t>
      </w:r>
      <w:r>
        <w:rPr>
          <w:sz w:val="24"/>
          <w:szCs w:val="24"/>
        </w:rPr>
        <w:t xml:space="preserve">the </w:t>
      </w:r>
      <w:r w:rsidR="00E00D15">
        <w:rPr>
          <w:sz w:val="24"/>
          <w:szCs w:val="24"/>
        </w:rPr>
        <w:t>donation/</w:t>
      </w:r>
      <w:r w:rsidR="008A58B1">
        <w:rPr>
          <w:sz w:val="24"/>
          <w:szCs w:val="24"/>
        </w:rPr>
        <w:t>procurement</w:t>
      </w:r>
      <w:r>
        <w:rPr>
          <w:sz w:val="24"/>
          <w:szCs w:val="24"/>
        </w:rPr>
        <w:t xml:space="preserve"> process</w:t>
      </w:r>
      <w:r w:rsidR="008A58B1">
        <w:rPr>
          <w:sz w:val="24"/>
          <w:szCs w:val="24"/>
        </w:rPr>
        <w:t>.</w:t>
      </w:r>
    </w:p>
    <w:p w14:paraId="1B41C7C8" w14:textId="5AB21793" w:rsidR="009A45F2" w:rsidRDefault="00020DAE" w:rsidP="00F50230">
      <w:pPr>
        <w:pStyle w:val="ListParagraph"/>
        <w:numPr>
          <w:ilvl w:val="4"/>
          <w:numId w:val="1"/>
        </w:numPr>
        <w:ind w:left="3060"/>
        <w:jc w:val="both"/>
        <w:rPr>
          <w:sz w:val="24"/>
          <w:szCs w:val="24"/>
        </w:rPr>
      </w:pPr>
      <w:r>
        <w:rPr>
          <w:sz w:val="24"/>
          <w:szCs w:val="24"/>
        </w:rPr>
        <w:t>Forensic s</w:t>
      </w:r>
      <w:r w:rsidR="008A58B1">
        <w:rPr>
          <w:sz w:val="24"/>
          <w:szCs w:val="24"/>
        </w:rPr>
        <w:t>taff</w:t>
      </w:r>
      <w:r>
        <w:rPr>
          <w:sz w:val="24"/>
          <w:szCs w:val="24"/>
        </w:rPr>
        <w:t>, at the direction of the forensic pathologist,</w:t>
      </w:r>
      <w:r w:rsidR="008A58B1">
        <w:rPr>
          <w:sz w:val="24"/>
          <w:szCs w:val="24"/>
        </w:rPr>
        <w:t xml:space="preserve"> </w:t>
      </w:r>
      <w:r>
        <w:rPr>
          <w:sz w:val="24"/>
          <w:szCs w:val="24"/>
        </w:rPr>
        <w:t>may</w:t>
      </w:r>
      <w:r w:rsidR="008A58B1">
        <w:rPr>
          <w:sz w:val="24"/>
          <w:szCs w:val="24"/>
        </w:rPr>
        <w:t xml:space="preserve"> be asked to avoid collecting specific specimens </w:t>
      </w:r>
      <w:r w:rsidR="007B4C97">
        <w:rPr>
          <w:sz w:val="24"/>
          <w:szCs w:val="24"/>
        </w:rPr>
        <w:t>to allow for</w:t>
      </w:r>
      <w:r w:rsidR="008A58B1">
        <w:rPr>
          <w:sz w:val="24"/>
          <w:szCs w:val="24"/>
        </w:rPr>
        <w:t xml:space="preserve"> </w:t>
      </w:r>
      <w:r w:rsidR="007B4C97">
        <w:rPr>
          <w:sz w:val="24"/>
          <w:szCs w:val="24"/>
        </w:rPr>
        <w:t>potential</w:t>
      </w:r>
      <w:r w:rsidR="008A58B1">
        <w:rPr>
          <w:sz w:val="24"/>
          <w:szCs w:val="24"/>
        </w:rPr>
        <w:t xml:space="preserve"> tissue donation</w:t>
      </w:r>
      <w:r w:rsidR="00E00D15">
        <w:rPr>
          <w:sz w:val="24"/>
          <w:szCs w:val="24"/>
        </w:rPr>
        <w:t>/procurement</w:t>
      </w:r>
      <w:r w:rsidR="007B4C97">
        <w:rPr>
          <w:sz w:val="24"/>
          <w:szCs w:val="24"/>
        </w:rPr>
        <w:t xml:space="preserve"> consideration</w:t>
      </w:r>
      <w:r w:rsidR="009A45F2">
        <w:rPr>
          <w:sz w:val="24"/>
          <w:szCs w:val="24"/>
        </w:rPr>
        <w:t>.</w:t>
      </w:r>
    </w:p>
    <w:p w14:paraId="0D272800" w14:textId="1CC5339F" w:rsidR="00601E14" w:rsidRDefault="00E00D15" w:rsidP="00601E14">
      <w:pPr>
        <w:pStyle w:val="ListParagraph"/>
        <w:numPr>
          <w:ilvl w:val="4"/>
          <w:numId w:val="1"/>
        </w:numPr>
        <w:ind w:left="3060"/>
        <w:jc w:val="both"/>
        <w:rPr>
          <w:sz w:val="24"/>
          <w:szCs w:val="24"/>
        </w:rPr>
      </w:pPr>
      <w:r>
        <w:rPr>
          <w:sz w:val="24"/>
          <w:szCs w:val="24"/>
        </w:rPr>
        <w:t>Signed</w:t>
      </w:r>
      <w:r w:rsidR="00601E14">
        <w:rPr>
          <w:sz w:val="24"/>
          <w:szCs w:val="24"/>
        </w:rPr>
        <w:t xml:space="preserve"> release documentation shall be </w:t>
      </w:r>
      <w:r w:rsidR="007B4C97">
        <w:rPr>
          <w:sz w:val="24"/>
          <w:szCs w:val="24"/>
        </w:rPr>
        <w:t>added to</w:t>
      </w:r>
      <w:r w:rsidR="00601E14">
        <w:rPr>
          <w:sz w:val="24"/>
          <w:szCs w:val="24"/>
        </w:rPr>
        <w:t xml:space="preserve"> the ACCO case management system prior to </w:t>
      </w:r>
      <w:r>
        <w:rPr>
          <w:sz w:val="24"/>
          <w:szCs w:val="24"/>
        </w:rPr>
        <w:t>release of the decedent</w:t>
      </w:r>
      <w:r w:rsidR="00601E14">
        <w:rPr>
          <w:sz w:val="24"/>
          <w:szCs w:val="24"/>
        </w:rPr>
        <w:t xml:space="preserve"> for donation.</w:t>
      </w:r>
    </w:p>
    <w:p w14:paraId="545A2D42" w14:textId="72DB28B1" w:rsidR="00BB402F" w:rsidRDefault="00BB402F" w:rsidP="008D54A4">
      <w:pPr>
        <w:pStyle w:val="ListParagraph"/>
        <w:numPr>
          <w:ilvl w:val="2"/>
          <w:numId w:val="1"/>
        </w:numPr>
        <w:ind w:left="1620" w:hanging="180"/>
        <w:jc w:val="both"/>
        <w:rPr>
          <w:sz w:val="24"/>
          <w:szCs w:val="24"/>
        </w:rPr>
      </w:pPr>
      <w:r>
        <w:rPr>
          <w:sz w:val="24"/>
          <w:szCs w:val="24"/>
        </w:rPr>
        <w:t xml:space="preserve">Denied </w:t>
      </w:r>
      <w:r w:rsidR="00130A80">
        <w:rPr>
          <w:sz w:val="24"/>
          <w:szCs w:val="24"/>
        </w:rPr>
        <w:t xml:space="preserve">or Restricted </w:t>
      </w:r>
      <w:r>
        <w:rPr>
          <w:sz w:val="24"/>
          <w:szCs w:val="24"/>
        </w:rPr>
        <w:t>requests:</w:t>
      </w:r>
    </w:p>
    <w:p w14:paraId="66C3CF4D" w14:textId="0B988613" w:rsidR="0026684A" w:rsidRPr="00DC59EF" w:rsidRDefault="0026684A" w:rsidP="00BB402F">
      <w:pPr>
        <w:pStyle w:val="ListParagraph"/>
        <w:numPr>
          <w:ilvl w:val="3"/>
          <w:numId w:val="1"/>
        </w:numPr>
        <w:ind w:left="2340"/>
        <w:jc w:val="both"/>
        <w:rPr>
          <w:sz w:val="24"/>
          <w:szCs w:val="24"/>
        </w:rPr>
      </w:pPr>
      <w:r w:rsidRPr="00DC59EF">
        <w:rPr>
          <w:sz w:val="24"/>
          <w:szCs w:val="24"/>
        </w:rPr>
        <w:t>When</w:t>
      </w:r>
      <w:r w:rsidR="00BB402F" w:rsidRPr="00DC59EF">
        <w:rPr>
          <w:sz w:val="24"/>
          <w:szCs w:val="24"/>
        </w:rPr>
        <w:t xml:space="preserve"> the procurement of organs i</w:t>
      </w:r>
      <w:r w:rsidRPr="00DC59EF">
        <w:rPr>
          <w:sz w:val="24"/>
          <w:szCs w:val="24"/>
        </w:rPr>
        <w:t xml:space="preserve">s </w:t>
      </w:r>
      <w:r w:rsidR="00130A80">
        <w:rPr>
          <w:sz w:val="24"/>
          <w:szCs w:val="24"/>
        </w:rPr>
        <w:t xml:space="preserve">either </w:t>
      </w:r>
      <w:r w:rsidRPr="00DC59EF">
        <w:rPr>
          <w:sz w:val="24"/>
          <w:szCs w:val="24"/>
        </w:rPr>
        <w:t>denied</w:t>
      </w:r>
      <w:r w:rsidR="00130A80">
        <w:rPr>
          <w:sz w:val="24"/>
          <w:szCs w:val="24"/>
        </w:rPr>
        <w:t xml:space="preserve"> or restricted</w:t>
      </w:r>
      <w:r w:rsidRPr="00DC59EF">
        <w:rPr>
          <w:sz w:val="24"/>
          <w:szCs w:val="24"/>
        </w:rPr>
        <w:t xml:space="preserve"> by </w:t>
      </w:r>
      <w:r w:rsidR="005E66F7" w:rsidRPr="00DC59EF">
        <w:rPr>
          <w:sz w:val="24"/>
          <w:szCs w:val="24"/>
        </w:rPr>
        <w:t>the forensic</w:t>
      </w:r>
      <w:r w:rsidRPr="00DC59EF">
        <w:rPr>
          <w:sz w:val="24"/>
          <w:szCs w:val="24"/>
        </w:rPr>
        <w:t xml:space="preserve"> pathologist, the Investigator shall:</w:t>
      </w:r>
    </w:p>
    <w:p w14:paraId="7AF8413D" w14:textId="70CA5889" w:rsidR="0026684A" w:rsidRPr="00DC59EF" w:rsidRDefault="0026684A" w:rsidP="0026684A">
      <w:pPr>
        <w:pStyle w:val="ListParagraph"/>
        <w:numPr>
          <w:ilvl w:val="4"/>
          <w:numId w:val="1"/>
        </w:numPr>
        <w:ind w:left="3060"/>
        <w:jc w:val="both"/>
        <w:rPr>
          <w:sz w:val="24"/>
          <w:szCs w:val="24"/>
        </w:rPr>
      </w:pPr>
      <w:r w:rsidRPr="00DC59EF">
        <w:rPr>
          <w:sz w:val="24"/>
          <w:szCs w:val="24"/>
        </w:rPr>
        <w:t>Communicate the information to the organ/tissue procurement agency.</w:t>
      </w:r>
    </w:p>
    <w:p w14:paraId="3AFBFCBA" w14:textId="1AA3339E" w:rsidR="00BB402F" w:rsidRPr="00DC59EF" w:rsidRDefault="0026684A" w:rsidP="0026684A">
      <w:pPr>
        <w:pStyle w:val="ListParagraph"/>
        <w:numPr>
          <w:ilvl w:val="4"/>
          <w:numId w:val="1"/>
        </w:numPr>
        <w:ind w:left="3060"/>
        <w:jc w:val="both"/>
        <w:rPr>
          <w:sz w:val="24"/>
          <w:szCs w:val="24"/>
        </w:rPr>
      </w:pPr>
      <w:r w:rsidRPr="00DC59EF">
        <w:rPr>
          <w:sz w:val="24"/>
          <w:szCs w:val="24"/>
        </w:rPr>
        <w:t>Document the denial</w:t>
      </w:r>
      <w:r w:rsidR="00130A80">
        <w:rPr>
          <w:sz w:val="24"/>
          <w:szCs w:val="24"/>
        </w:rPr>
        <w:t xml:space="preserve"> or restriction</w:t>
      </w:r>
      <w:r w:rsidRPr="00DC59EF">
        <w:rPr>
          <w:sz w:val="24"/>
          <w:szCs w:val="24"/>
        </w:rPr>
        <w:t xml:space="preserve"> in the ACCO case administration system.</w:t>
      </w:r>
    </w:p>
    <w:p w14:paraId="5D555D46" w14:textId="280950A6" w:rsidR="00460C14" w:rsidRPr="00DC59EF" w:rsidRDefault="001469A1" w:rsidP="00B2737A">
      <w:pPr>
        <w:pStyle w:val="ListParagraph"/>
        <w:numPr>
          <w:ilvl w:val="0"/>
          <w:numId w:val="1"/>
        </w:numPr>
        <w:ind w:left="180"/>
        <w:jc w:val="both"/>
        <w:rPr>
          <w:b/>
          <w:bCs/>
          <w:sz w:val="24"/>
          <w:szCs w:val="24"/>
        </w:rPr>
      </w:pPr>
      <w:r w:rsidRPr="00DC59EF">
        <w:rPr>
          <w:b/>
          <w:bCs/>
          <w:sz w:val="24"/>
          <w:szCs w:val="24"/>
        </w:rPr>
        <w:t>Deaths</w:t>
      </w:r>
      <w:r w:rsidR="009A45F2" w:rsidRPr="00DC59EF">
        <w:rPr>
          <w:b/>
          <w:bCs/>
          <w:sz w:val="24"/>
          <w:szCs w:val="24"/>
        </w:rPr>
        <w:t xml:space="preserve"> </w:t>
      </w:r>
      <w:r w:rsidR="00E4065A" w:rsidRPr="00DC59EF">
        <w:rPr>
          <w:b/>
          <w:bCs/>
          <w:sz w:val="24"/>
          <w:szCs w:val="24"/>
        </w:rPr>
        <w:t>Not Under</w:t>
      </w:r>
      <w:r w:rsidR="009A45F2" w:rsidRPr="00DC59EF">
        <w:rPr>
          <w:b/>
          <w:bCs/>
          <w:sz w:val="24"/>
          <w:szCs w:val="24"/>
        </w:rPr>
        <w:t xml:space="preserve"> the </w:t>
      </w:r>
      <w:r w:rsidRPr="00DC59EF">
        <w:rPr>
          <w:b/>
          <w:bCs/>
          <w:sz w:val="24"/>
          <w:szCs w:val="24"/>
        </w:rPr>
        <w:t>J</w:t>
      </w:r>
      <w:r w:rsidR="009A45F2" w:rsidRPr="00DC59EF">
        <w:rPr>
          <w:b/>
          <w:bCs/>
          <w:sz w:val="24"/>
          <w:szCs w:val="24"/>
        </w:rPr>
        <w:t>urisdiction of the ACCO</w:t>
      </w:r>
    </w:p>
    <w:p w14:paraId="55263D57" w14:textId="63352B57" w:rsidR="000C121A" w:rsidRDefault="009A45F2" w:rsidP="00A84B4C">
      <w:pPr>
        <w:pStyle w:val="ListParagraph"/>
        <w:numPr>
          <w:ilvl w:val="1"/>
          <w:numId w:val="1"/>
        </w:numPr>
        <w:ind w:left="900"/>
        <w:jc w:val="both"/>
        <w:rPr>
          <w:sz w:val="24"/>
          <w:szCs w:val="24"/>
        </w:rPr>
      </w:pPr>
      <w:r>
        <w:rPr>
          <w:sz w:val="24"/>
          <w:szCs w:val="24"/>
        </w:rPr>
        <w:t xml:space="preserve">The Investigator shall </w:t>
      </w:r>
      <w:r w:rsidR="000C121A">
        <w:rPr>
          <w:sz w:val="24"/>
          <w:szCs w:val="24"/>
        </w:rPr>
        <w:t>communicate with</w:t>
      </w:r>
      <w:r w:rsidR="00A84B4C">
        <w:rPr>
          <w:sz w:val="24"/>
          <w:szCs w:val="24"/>
        </w:rPr>
        <w:t xml:space="preserve"> the</w:t>
      </w:r>
      <w:r w:rsidR="000C121A">
        <w:rPr>
          <w:sz w:val="24"/>
          <w:szCs w:val="24"/>
        </w:rPr>
        <w:t xml:space="preserve"> donation/procurement age</w:t>
      </w:r>
      <w:r w:rsidR="00DB798C">
        <w:rPr>
          <w:sz w:val="24"/>
          <w:szCs w:val="24"/>
        </w:rPr>
        <w:t>ncy that the death falls outside the jurisdiction of the ACCO.</w:t>
      </w:r>
    </w:p>
    <w:p w14:paraId="1D074151" w14:textId="0AE26DFB" w:rsidR="009A45F2" w:rsidRDefault="000C121A" w:rsidP="00A84B4C">
      <w:pPr>
        <w:pStyle w:val="ListParagraph"/>
        <w:numPr>
          <w:ilvl w:val="1"/>
          <w:numId w:val="1"/>
        </w:numPr>
        <w:ind w:left="900"/>
        <w:jc w:val="both"/>
        <w:rPr>
          <w:sz w:val="24"/>
          <w:szCs w:val="24"/>
        </w:rPr>
      </w:pPr>
      <w:r>
        <w:rPr>
          <w:sz w:val="24"/>
          <w:szCs w:val="24"/>
        </w:rPr>
        <w:t xml:space="preserve">The Investigator </w:t>
      </w:r>
      <w:r w:rsidR="009A45F2">
        <w:rPr>
          <w:sz w:val="24"/>
          <w:szCs w:val="24"/>
        </w:rPr>
        <w:t xml:space="preserve">shall follow </w:t>
      </w:r>
      <w:r w:rsidR="00E00D15">
        <w:rPr>
          <w:sz w:val="24"/>
          <w:szCs w:val="24"/>
        </w:rPr>
        <w:t xml:space="preserve">standard </w:t>
      </w:r>
      <w:r w:rsidR="005C077F">
        <w:rPr>
          <w:sz w:val="24"/>
          <w:szCs w:val="24"/>
        </w:rPr>
        <w:t xml:space="preserve">ACCO </w:t>
      </w:r>
      <w:r w:rsidR="009A45F2">
        <w:rPr>
          <w:sz w:val="24"/>
          <w:szCs w:val="24"/>
        </w:rPr>
        <w:t>protocol for non-jurisdictional release death.</w:t>
      </w:r>
    </w:p>
    <w:p w14:paraId="04D772AD" w14:textId="1734B910" w:rsidR="00B2737A" w:rsidRDefault="00B2737A" w:rsidP="00601E14">
      <w:pPr>
        <w:pStyle w:val="ListParagraph"/>
        <w:ind w:left="180"/>
        <w:jc w:val="both"/>
        <w:rPr>
          <w:sz w:val="24"/>
          <w:szCs w:val="24"/>
        </w:rPr>
      </w:pPr>
    </w:p>
    <w:p w14:paraId="5CAC4632" w14:textId="77777777" w:rsidR="00601E14" w:rsidRPr="00601E14" w:rsidRDefault="00601E14" w:rsidP="00601E14">
      <w:pPr>
        <w:pStyle w:val="ListParagraph"/>
        <w:ind w:left="180"/>
        <w:jc w:val="both"/>
        <w:rPr>
          <w:sz w:val="24"/>
          <w:szCs w:val="24"/>
        </w:rPr>
      </w:pPr>
    </w:p>
    <w:p w14:paraId="285FDDE6" w14:textId="26087551" w:rsidR="00F86F99" w:rsidRDefault="00F86F99" w:rsidP="000262FA">
      <w:pPr>
        <w:pStyle w:val="ListParagraph"/>
        <w:ind w:left="900"/>
        <w:jc w:val="both"/>
        <w:rPr>
          <w:sz w:val="24"/>
          <w:szCs w:val="24"/>
        </w:rPr>
      </w:pPr>
    </w:p>
    <w:sectPr w:rsidR="00F86F99" w:rsidSect="000E070E">
      <w:foot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A83D37" w14:textId="77777777" w:rsidR="0035486C" w:rsidRDefault="0035486C" w:rsidP="000E070E">
      <w:pPr>
        <w:spacing w:after="0" w:line="240" w:lineRule="auto"/>
      </w:pPr>
      <w:r>
        <w:separator/>
      </w:r>
    </w:p>
  </w:endnote>
  <w:endnote w:type="continuationSeparator" w:id="0">
    <w:p w14:paraId="7D22A8E2" w14:textId="77777777" w:rsidR="0035486C" w:rsidRDefault="0035486C" w:rsidP="000E0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8204A6" w14:textId="4653BBFD" w:rsidR="000E070E" w:rsidRPr="000E070E" w:rsidRDefault="000E070E" w:rsidP="000E070E">
    <w:pPr>
      <w:pStyle w:val="Footer"/>
      <w:jc w:val="right"/>
      <w:rPr>
        <w:sz w:val="16"/>
        <w:szCs w:val="16"/>
      </w:rPr>
    </w:pPr>
    <w:r w:rsidRPr="000E070E">
      <w:rPr>
        <w:sz w:val="16"/>
        <w:szCs w:val="16"/>
      </w:rPr>
      <w:fldChar w:fldCharType="begin"/>
    </w:r>
    <w:r w:rsidRPr="000E070E">
      <w:rPr>
        <w:sz w:val="16"/>
        <w:szCs w:val="16"/>
      </w:rPr>
      <w:instrText xml:space="preserve"> FILENAME  \* FirstCap  \* MERGEFORMAT </w:instrText>
    </w:r>
    <w:r w:rsidRPr="000E070E">
      <w:rPr>
        <w:sz w:val="16"/>
        <w:szCs w:val="16"/>
      </w:rPr>
      <w:fldChar w:fldCharType="separate"/>
    </w:r>
    <w:r w:rsidRPr="000E070E">
      <w:rPr>
        <w:noProof/>
        <w:sz w:val="16"/>
        <w:szCs w:val="16"/>
      </w:rPr>
      <w:t>Organ Tissue Donation</w:t>
    </w:r>
    <w:r w:rsidRPr="000E070E">
      <w:rPr>
        <w:sz w:val="16"/>
        <w:szCs w:val="16"/>
      </w:rPr>
      <w:fldChar w:fldCharType="end"/>
    </w:r>
    <w:r w:rsidRPr="000E070E">
      <w:rPr>
        <w:sz w:val="16"/>
        <w:szCs w:val="16"/>
      </w:rPr>
      <w:t xml:space="preserve"> Page </w:t>
    </w:r>
    <w:r w:rsidRPr="000E070E">
      <w:rPr>
        <w:sz w:val="16"/>
        <w:szCs w:val="16"/>
      </w:rPr>
      <w:fldChar w:fldCharType="begin"/>
    </w:r>
    <w:r w:rsidRPr="000E070E">
      <w:rPr>
        <w:sz w:val="16"/>
        <w:szCs w:val="16"/>
      </w:rPr>
      <w:instrText xml:space="preserve"> PAGE  \* Arabic  \* MERGEFORMAT </w:instrText>
    </w:r>
    <w:r w:rsidRPr="000E070E">
      <w:rPr>
        <w:sz w:val="16"/>
        <w:szCs w:val="16"/>
      </w:rPr>
      <w:fldChar w:fldCharType="separate"/>
    </w:r>
    <w:r w:rsidRPr="000E070E">
      <w:rPr>
        <w:noProof/>
        <w:sz w:val="16"/>
        <w:szCs w:val="16"/>
      </w:rPr>
      <w:t>1</w:t>
    </w:r>
    <w:r w:rsidRPr="000E070E">
      <w:rPr>
        <w:sz w:val="16"/>
        <w:szCs w:val="16"/>
      </w:rPr>
      <w:fldChar w:fldCharType="end"/>
    </w:r>
    <w:r w:rsidRPr="000E070E">
      <w:rPr>
        <w:sz w:val="16"/>
        <w:szCs w:val="16"/>
      </w:rPr>
      <w:t xml:space="preserve"> of </w:t>
    </w:r>
    <w:r w:rsidRPr="000E070E">
      <w:rPr>
        <w:sz w:val="16"/>
        <w:szCs w:val="16"/>
      </w:rPr>
      <w:fldChar w:fldCharType="begin"/>
    </w:r>
    <w:r w:rsidRPr="000E070E">
      <w:rPr>
        <w:sz w:val="16"/>
        <w:szCs w:val="16"/>
      </w:rPr>
      <w:instrText xml:space="preserve"> NUMPAGES  \* Arabic  \* MERGEFORMAT </w:instrText>
    </w:r>
    <w:r w:rsidRPr="000E070E">
      <w:rPr>
        <w:sz w:val="16"/>
        <w:szCs w:val="16"/>
      </w:rPr>
      <w:fldChar w:fldCharType="separate"/>
    </w:r>
    <w:r w:rsidRPr="000E070E">
      <w:rPr>
        <w:noProof/>
        <w:sz w:val="16"/>
        <w:szCs w:val="16"/>
      </w:rPr>
      <w:t>2</w:t>
    </w:r>
    <w:r w:rsidRPr="000E070E">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B741C9" w14:textId="77777777" w:rsidR="0035486C" w:rsidRDefault="0035486C" w:rsidP="000E070E">
      <w:pPr>
        <w:spacing w:after="0" w:line="240" w:lineRule="auto"/>
      </w:pPr>
      <w:r>
        <w:separator/>
      </w:r>
    </w:p>
  </w:footnote>
  <w:footnote w:type="continuationSeparator" w:id="0">
    <w:p w14:paraId="1B4B9AB5" w14:textId="77777777" w:rsidR="0035486C" w:rsidRDefault="0035486C" w:rsidP="000E070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73488F"/>
    <w:multiLevelType w:val="hybridMultilevel"/>
    <w:tmpl w:val="910623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207587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8B"/>
    <w:rsid w:val="000020E5"/>
    <w:rsid w:val="00014784"/>
    <w:rsid w:val="00020DAE"/>
    <w:rsid w:val="000262FA"/>
    <w:rsid w:val="0004302E"/>
    <w:rsid w:val="0004706F"/>
    <w:rsid w:val="000B1808"/>
    <w:rsid w:val="000B6246"/>
    <w:rsid w:val="000C121A"/>
    <w:rsid w:val="000C1471"/>
    <w:rsid w:val="000E070E"/>
    <w:rsid w:val="00130A80"/>
    <w:rsid w:val="001412B6"/>
    <w:rsid w:val="00144785"/>
    <w:rsid w:val="001469A1"/>
    <w:rsid w:val="00163D08"/>
    <w:rsid w:val="0018378D"/>
    <w:rsid w:val="00186465"/>
    <w:rsid w:val="001A7255"/>
    <w:rsid w:val="001C03C8"/>
    <w:rsid w:val="001D197F"/>
    <w:rsid w:val="00230FE6"/>
    <w:rsid w:val="00236DC1"/>
    <w:rsid w:val="0026684A"/>
    <w:rsid w:val="002A7824"/>
    <w:rsid w:val="002C22D7"/>
    <w:rsid w:val="002C30C9"/>
    <w:rsid w:val="0035486C"/>
    <w:rsid w:val="00367431"/>
    <w:rsid w:val="003A4777"/>
    <w:rsid w:val="00435C83"/>
    <w:rsid w:val="00442D3E"/>
    <w:rsid w:val="00450C46"/>
    <w:rsid w:val="00454F74"/>
    <w:rsid w:val="00460C14"/>
    <w:rsid w:val="00474DF3"/>
    <w:rsid w:val="004A3DA8"/>
    <w:rsid w:val="004B3CB4"/>
    <w:rsid w:val="004B4632"/>
    <w:rsid w:val="005C077F"/>
    <w:rsid w:val="005D47E8"/>
    <w:rsid w:val="005E66F7"/>
    <w:rsid w:val="00601E14"/>
    <w:rsid w:val="00602171"/>
    <w:rsid w:val="0064203A"/>
    <w:rsid w:val="00662DE1"/>
    <w:rsid w:val="0067282A"/>
    <w:rsid w:val="006F128D"/>
    <w:rsid w:val="00740516"/>
    <w:rsid w:val="007B4C97"/>
    <w:rsid w:val="007C66FC"/>
    <w:rsid w:val="00840A42"/>
    <w:rsid w:val="008A58B1"/>
    <w:rsid w:val="008D54A4"/>
    <w:rsid w:val="008E50AB"/>
    <w:rsid w:val="00945ACD"/>
    <w:rsid w:val="00963766"/>
    <w:rsid w:val="009A45F2"/>
    <w:rsid w:val="00A11457"/>
    <w:rsid w:val="00A84B4C"/>
    <w:rsid w:val="00AA5EF8"/>
    <w:rsid w:val="00AC64BB"/>
    <w:rsid w:val="00AD5B5F"/>
    <w:rsid w:val="00B1002E"/>
    <w:rsid w:val="00B2737A"/>
    <w:rsid w:val="00B27B40"/>
    <w:rsid w:val="00B95D1E"/>
    <w:rsid w:val="00BB3A80"/>
    <w:rsid w:val="00BB402F"/>
    <w:rsid w:val="00C14C4C"/>
    <w:rsid w:val="00C96D04"/>
    <w:rsid w:val="00DB798C"/>
    <w:rsid w:val="00DC59EF"/>
    <w:rsid w:val="00E00D15"/>
    <w:rsid w:val="00E4065A"/>
    <w:rsid w:val="00EE6A6B"/>
    <w:rsid w:val="00F059F0"/>
    <w:rsid w:val="00F235D6"/>
    <w:rsid w:val="00F2378B"/>
    <w:rsid w:val="00F26605"/>
    <w:rsid w:val="00F50230"/>
    <w:rsid w:val="00F67FA7"/>
    <w:rsid w:val="00F8353E"/>
    <w:rsid w:val="00F86F99"/>
    <w:rsid w:val="00FF60C3"/>
    <w:rsid w:val="1CBED23C"/>
    <w:rsid w:val="235AE7E1"/>
    <w:rsid w:val="4484365C"/>
    <w:rsid w:val="593C0015"/>
    <w:rsid w:val="67AAB91C"/>
    <w:rsid w:val="6D659C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2646254"/>
  <w15:docId w15:val="{B9C812AC-2171-4F34-981A-CEF047493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95D1E"/>
    <w:pPr>
      <w:ind w:left="720"/>
      <w:contextualSpacing/>
    </w:pPr>
  </w:style>
  <w:style w:type="paragraph" w:styleId="Header">
    <w:name w:val="header"/>
    <w:basedOn w:val="Normal"/>
    <w:link w:val="HeaderChar"/>
    <w:uiPriority w:val="99"/>
    <w:unhideWhenUsed/>
    <w:rsid w:val="000E07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E070E"/>
  </w:style>
  <w:style w:type="paragraph" w:styleId="Footer">
    <w:name w:val="footer"/>
    <w:basedOn w:val="Normal"/>
    <w:link w:val="FooterChar"/>
    <w:uiPriority w:val="99"/>
    <w:unhideWhenUsed/>
    <w:rsid w:val="000E07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E07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001272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6" ma:contentTypeDescription="Create a new document." ma:contentTypeScope="" ma:versionID="e0e524c52fc785caeffa37ae9443c3fa">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23ce999913009b2469d0c6b24b0a92a1"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B478296-CD7D-4F53-96F7-F7433B22E742}">
  <ds:schemaRefs>
    <ds:schemaRef ds:uri="http://schemas.microsoft.com/office/2006/metadata/properties"/>
    <ds:schemaRef ds:uri="http://schemas.microsoft.com/office/infopath/2007/PartnerControls"/>
    <ds:schemaRef ds:uri="8ef27eb8-0e3d-496f-b523-771757bdd770"/>
    <ds:schemaRef ds:uri="8416942f-d982-4ba4-a5b0-104826b4be24"/>
  </ds:schemaRefs>
</ds:datastoreItem>
</file>

<file path=customXml/itemProps2.xml><?xml version="1.0" encoding="utf-8"?>
<ds:datastoreItem xmlns:ds="http://schemas.openxmlformats.org/officeDocument/2006/customXml" ds:itemID="{1D9B7AF0-818C-4428-9CB0-87E3CBCC04AD}">
  <ds:schemaRefs>
    <ds:schemaRef ds:uri="http://schemas.microsoft.com/sharepoint/v3/contenttype/forms"/>
  </ds:schemaRefs>
</ds:datastoreItem>
</file>

<file path=customXml/itemProps3.xml><?xml version="1.0" encoding="utf-8"?>
<ds:datastoreItem xmlns:ds="http://schemas.openxmlformats.org/officeDocument/2006/customXml" ds:itemID="{289192E1-EBD5-4607-BF31-5A4106DB896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491</Words>
  <Characters>2874</Characters>
  <Application>Microsoft Office Word</Application>
  <DocSecurity>0</DocSecurity>
  <Lines>84</Lines>
  <Paragraphs>46</Paragraphs>
  <ScaleCrop>false</ScaleCrop>
  <Company>Ada County</Company>
  <LinksUpToDate>false</LinksUpToDate>
  <CharactersWithSpaces>3319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Macdonald</dc:creator>
  <cp:keywords/>
  <dc:description/>
  <cp:lastModifiedBy>Chisholm, Yujiemi</cp:lastModifiedBy>
  <cp:revision>2</cp:revision>
  <cp:lastPrinted>2023-11-10T14:08:00Z</cp:lastPrinted>
  <dcterms:created xsi:type="dcterms:W3CDTF">2026-05-19T22:10:00Z</dcterms:created>
  <dcterms:modified xsi:type="dcterms:W3CDTF">2026-05-19T22:10:00Z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717f1ea11fd65dccaa3d02e5cbc12ad1ea79432fac9c12a9ffce4b3489328044</vt:lpwstr>
  </property>
  <property fmtid="{D5CDD505-2E9C-101B-9397-08002B2CF9AE}" pid="3" name="ContentTypeId">
    <vt:lpwstr>0x0101002FE5814883B49940B4B8AAE202A6E984</vt:lpwstr>
  </property>
  <property fmtid="{D5CDD505-2E9C-101B-9397-08002B2CF9AE}" pid="4" name="MediaServiceImageTags">
    <vt:lpwstr/>
  </property>
  <property fmtid="{D5CDD505-2E9C-101B-9397-08002B2CF9AE}" pid="5" name="docLang">
    <vt:lpwstr>en</vt:lpwstr>
  </property>
</Properties>
</file>