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page" w:horzAnchor="margin" w:tblpX="-540" w:tblpY="1141"/>
        <w:tblW w:w="10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53"/>
        <w:gridCol w:w="1137"/>
        <w:gridCol w:w="2995"/>
        <w:gridCol w:w="1698"/>
        <w:gridCol w:w="722"/>
        <w:gridCol w:w="630"/>
        <w:gridCol w:w="1560"/>
      </w:tblGrid>
      <w:tr w:rsidR="004A3DA8" w14:paraId="33FC8A2A" w14:textId="77777777" w:rsidTr="00186465">
        <w:trPr>
          <w:trHeight w:val="576"/>
        </w:trPr>
        <w:tc>
          <w:tcPr>
            <w:tcW w:w="1653" w:type="dxa"/>
            <w:vMerge w:val="restart"/>
            <w:tcBorders>
              <w:top w:val="nil"/>
              <w:left w:val="nil"/>
              <w:right w:val="nil"/>
            </w:tcBorders>
          </w:tcPr>
          <w:p w14:paraId="7733C63F" w14:textId="0D3AAD8F" w:rsidR="00435C83" w:rsidRDefault="00435C83" w:rsidP="00186465"/>
        </w:tc>
        <w:tc>
          <w:tcPr>
            <w:tcW w:w="1137" w:type="dxa"/>
            <w:tcBorders>
              <w:top w:val="single" w:sz="12" w:space="0" w:color="auto"/>
              <w:left w:val="nil"/>
            </w:tcBorders>
            <w:vAlign w:val="center"/>
          </w:tcPr>
          <w:p w14:paraId="18495DE5" w14:textId="21BEEAEE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Title</w:t>
            </w:r>
            <w:r w:rsidRPr="00C96D04">
              <w:rPr>
                <w:rFonts w:cstheme="minorHAnsi"/>
                <w:sz w:val="24"/>
                <w:szCs w:val="24"/>
              </w:rPr>
              <w:t>:</w:t>
            </w:r>
          </w:p>
        </w:tc>
        <w:tc>
          <w:tcPr>
            <w:tcW w:w="4693" w:type="dxa"/>
            <w:gridSpan w:val="2"/>
            <w:tcBorders>
              <w:top w:val="single" w:sz="12" w:space="0" w:color="auto"/>
            </w:tcBorders>
            <w:vAlign w:val="center"/>
          </w:tcPr>
          <w:p w14:paraId="51A3C92C" w14:textId="45580094" w:rsidR="00435C83" w:rsidRPr="00C96D04" w:rsidRDefault="00CC527C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RECEIVING AND RELEASE</w:t>
            </w:r>
          </w:p>
        </w:tc>
        <w:tc>
          <w:tcPr>
            <w:tcW w:w="1352" w:type="dxa"/>
            <w:gridSpan w:val="2"/>
            <w:tcBorders>
              <w:top w:val="single" w:sz="12" w:space="0" w:color="auto"/>
            </w:tcBorders>
            <w:vAlign w:val="center"/>
          </w:tcPr>
          <w:p w14:paraId="1369728E" w14:textId="00B7D1AC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Policy #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C0BC7" w14:textId="6D895347" w:rsidR="00435C83" w:rsidRPr="00C96D04" w:rsidRDefault="00B85FC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MO.1.04</w:t>
            </w:r>
          </w:p>
        </w:tc>
      </w:tr>
      <w:tr w:rsidR="001B35C7" w14:paraId="053E9FC0" w14:textId="71F50D38" w:rsidTr="0092325D">
        <w:trPr>
          <w:trHeight w:val="443"/>
        </w:trPr>
        <w:tc>
          <w:tcPr>
            <w:tcW w:w="1653" w:type="dxa"/>
            <w:vMerge/>
            <w:tcBorders>
              <w:left w:val="nil"/>
              <w:right w:val="nil"/>
            </w:tcBorders>
          </w:tcPr>
          <w:p w14:paraId="7A4D41EC" w14:textId="77777777" w:rsidR="001B35C7" w:rsidRDefault="001B35C7" w:rsidP="00186465"/>
        </w:tc>
        <w:tc>
          <w:tcPr>
            <w:tcW w:w="1137" w:type="dxa"/>
            <w:tcBorders>
              <w:left w:val="nil"/>
            </w:tcBorders>
            <w:vAlign w:val="center"/>
          </w:tcPr>
          <w:p w14:paraId="00E704AE" w14:textId="17FA2DB3" w:rsidR="001B35C7" w:rsidRPr="00C96D04" w:rsidRDefault="001B35C7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Division:</w:t>
            </w:r>
          </w:p>
        </w:tc>
        <w:tc>
          <w:tcPr>
            <w:tcW w:w="4693" w:type="dxa"/>
            <w:gridSpan w:val="2"/>
            <w:vAlign w:val="center"/>
          </w:tcPr>
          <w:p w14:paraId="39AB4A1F" w14:textId="70EB8FB6" w:rsidR="001B35C7" w:rsidRPr="00C96D04" w:rsidRDefault="001B35C7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Forensic, Investigation</w:t>
            </w:r>
          </w:p>
        </w:tc>
        <w:tc>
          <w:tcPr>
            <w:tcW w:w="1352" w:type="dxa"/>
            <w:gridSpan w:val="2"/>
            <w:vAlign w:val="center"/>
          </w:tcPr>
          <w:p w14:paraId="7B4768F7" w14:textId="53EAA651" w:rsidR="001B35C7" w:rsidRPr="00C96D04" w:rsidRDefault="001B35C7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Page: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14:paraId="61090977" w14:textId="6BC38757" w:rsidR="001B35C7" w:rsidRPr="001B35C7" w:rsidRDefault="001B35C7" w:rsidP="001B35C7">
            <w:pPr>
              <w:jc w:val="center"/>
              <w:rPr>
                <w:rFonts w:cstheme="minorHAnsi"/>
              </w:rPr>
            </w:pPr>
            <w:r w:rsidRPr="001B35C7">
              <w:rPr>
                <w:rFonts w:cstheme="minorHAnsi"/>
              </w:rPr>
              <w:t xml:space="preserve">Page </w:t>
            </w:r>
            <w:r w:rsidRPr="001B35C7">
              <w:rPr>
                <w:rFonts w:cstheme="minorHAnsi"/>
              </w:rPr>
              <w:fldChar w:fldCharType="begin"/>
            </w:r>
            <w:r w:rsidRPr="001B35C7">
              <w:rPr>
                <w:rFonts w:cstheme="minorHAnsi"/>
              </w:rPr>
              <w:instrText xml:space="preserve"> PAGE  \* Arabic  \* MERGEFORMAT </w:instrText>
            </w:r>
            <w:r w:rsidRPr="001B35C7">
              <w:rPr>
                <w:rFonts w:cstheme="minorHAnsi"/>
              </w:rPr>
              <w:fldChar w:fldCharType="separate"/>
            </w:r>
            <w:r w:rsidRPr="001B35C7">
              <w:rPr>
                <w:rFonts w:cstheme="minorHAnsi"/>
                <w:noProof/>
              </w:rPr>
              <w:t>1</w:t>
            </w:r>
            <w:r w:rsidRPr="001B35C7">
              <w:rPr>
                <w:rFonts w:cstheme="minorHAnsi"/>
              </w:rPr>
              <w:fldChar w:fldCharType="end"/>
            </w:r>
            <w:r w:rsidRPr="001B35C7">
              <w:rPr>
                <w:rFonts w:cstheme="minorHAnsi"/>
              </w:rPr>
              <w:t xml:space="preserve"> of </w:t>
            </w:r>
            <w:r w:rsidRPr="001B35C7">
              <w:rPr>
                <w:rFonts w:cstheme="minorHAnsi"/>
              </w:rPr>
              <w:fldChar w:fldCharType="begin"/>
            </w:r>
            <w:r w:rsidRPr="001B35C7">
              <w:rPr>
                <w:rFonts w:cstheme="minorHAnsi"/>
              </w:rPr>
              <w:instrText xml:space="preserve"> NUMPAGES  \* Arabic  \* MERGEFORMAT </w:instrText>
            </w:r>
            <w:r w:rsidRPr="001B35C7">
              <w:rPr>
                <w:rFonts w:cstheme="minorHAnsi"/>
              </w:rPr>
              <w:fldChar w:fldCharType="separate"/>
            </w:r>
            <w:r w:rsidRPr="001B35C7">
              <w:rPr>
                <w:rFonts w:cstheme="minorHAnsi"/>
                <w:noProof/>
              </w:rPr>
              <w:t>2</w:t>
            </w:r>
            <w:r w:rsidRPr="001B35C7">
              <w:rPr>
                <w:rFonts w:cstheme="minorHAnsi"/>
              </w:rPr>
              <w:fldChar w:fldCharType="end"/>
            </w:r>
          </w:p>
        </w:tc>
      </w:tr>
      <w:tr w:rsidR="00F059F0" w14:paraId="39022FCF" w14:textId="078DB152" w:rsidTr="00F8353E">
        <w:trPr>
          <w:trHeight w:val="668"/>
        </w:trPr>
        <w:tc>
          <w:tcPr>
            <w:tcW w:w="2790" w:type="dxa"/>
            <w:gridSpan w:val="2"/>
            <w:tcBorders>
              <w:left w:val="single" w:sz="12" w:space="0" w:color="auto"/>
            </w:tcBorders>
            <w:vAlign w:val="center"/>
          </w:tcPr>
          <w:p w14:paraId="19C4849A" w14:textId="05B7BFA5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Coroner Signature:</w:t>
            </w:r>
          </w:p>
        </w:tc>
        <w:tc>
          <w:tcPr>
            <w:tcW w:w="2995" w:type="dxa"/>
            <w:vAlign w:val="center"/>
          </w:tcPr>
          <w:p w14:paraId="231FC0E5" w14:textId="7679F9F0" w:rsidR="00F059F0" w:rsidRPr="00C96D04" w:rsidRDefault="00F059F0" w:rsidP="00F8353E">
            <w:pPr>
              <w:jc w:val="center"/>
              <w:rPr>
                <w:rFonts w:cstheme="minorHAnsi"/>
              </w:rPr>
            </w:pPr>
          </w:p>
        </w:tc>
        <w:tc>
          <w:tcPr>
            <w:tcW w:w="2420" w:type="dxa"/>
            <w:gridSpan w:val="2"/>
            <w:tcBorders>
              <w:right w:val="single" w:sz="4" w:space="0" w:color="auto"/>
            </w:tcBorders>
            <w:vAlign w:val="center"/>
          </w:tcPr>
          <w:p w14:paraId="4AFF2383" w14:textId="6123D5A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NAME Reference:</w:t>
            </w:r>
          </w:p>
        </w:tc>
        <w:tc>
          <w:tcPr>
            <w:tcW w:w="2190" w:type="dxa"/>
            <w:gridSpan w:val="2"/>
            <w:tcBorders>
              <w:right w:val="single" w:sz="12" w:space="0" w:color="auto"/>
            </w:tcBorders>
            <w:vAlign w:val="center"/>
          </w:tcPr>
          <w:p w14:paraId="61D8405F" w14:textId="13F6ABDD" w:rsidR="00F059F0" w:rsidRPr="00C96D04" w:rsidRDefault="007E02A7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B4j,C1a,</w:t>
            </w:r>
            <w:r w:rsidR="00057BE2">
              <w:rPr>
                <w:rFonts w:cstheme="minorHAnsi"/>
              </w:rPr>
              <w:t>C1j</w:t>
            </w:r>
          </w:p>
        </w:tc>
      </w:tr>
      <w:tr w:rsidR="00F059F0" w14:paraId="699B9FF3" w14:textId="77777777" w:rsidTr="00F8353E">
        <w:trPr>
          <w:trHeight w:val="740"/>
        </w:trPr>
        <w:tc>
          <w:tcPr>
            <w:tcW w:w="279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AE111" w14:textId="3757DAD4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Approved/Revised Date:</w:t>
            </w:r>
          </w:p>
        </w:tc>
        <w:tc>
          <w:tcPr>
            <w:tcW w:w="2995" w:type="dxa"/>
            <w:tcBorders>
              <w:bottom w:val="single" w:sz="12" w:space="0" w:color="auto"/>
            </w:tcBorders>
            <w:vAlign w:val="center"/>
          </w:tcPr>
          <w:p w14:paraId="7A2C4A96" w14:textId="04BB5670" w:rsidR="00F059F0" w:rsidRPr="00C96D04" w:rsidRDefault="005E0E8C" w:rsidP="00F8353E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660288" behindDoc="1" locked="0" layoutInCell="1" allowOverlap="1" wp14:anchorId="51410D3D" wp14:editId="21EFBD76">
                  <wp:simplePos x="0" y="0"/>
                  <wp:positionH relativeFrom="column">
                    <wp:posOffset>-485775</wp:posOffset>
                  </wp:positionH>
                  <wp:positionV relativeFrom="page">
                    <wp:posOffset>-631190</wp:posOffset>
                  </wp:positionV>
                  <wp:extent cx="2657475" cy="664845"/>
                  <wp:effectExtent l="0" t="0" r="9525" b="1905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7475" cy="6648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cstheme="minorHAnsi"/>
                <w:b/>
                <w:bCs/>
                <w:color w:val="0070C0"/>
                <w:sz w:val="24"/>
                <w:szCs w:val="24"/>
              </w:rPr>
              <w:t>02-20-2024</w:t>
            </w:r>
          </w:p>
        </w:tc>
        <w:tc>
          <w:tcPr>
            <w:tcW w:w="2420" w:type="dxa"/>
            <w:gridSpan w:val="2"/>
            <w:tcBorders>
              <w:bottom w:val="single" w:sz="12" w:space="0" w:color="auto"/>
            </w:tcBorders>
            <w:vAlign w:val="center"/>
          </w:tcPr>
          <w:p w14:paraId="4F59EF38" w14:textId="0556134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IACME Reference:</w:t>
            </w:r>
          </w:p>
        </w:tc>
        <w:tc>
          <w:tcPr>
            <w:tcW w:w="2190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A4A93" w14:textId="6EB02215" w:rsidR="00F059F0" w:rsidRPr="00C96D04" w:rsidRDefault="001D0D36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B2</w:t>
            </w:r>
            <w:r w:rsidR="00083AFC">
              <w:rPr>
                <w:rFonts w:cstheme="minorHAnsi"/>
              </w:rPr>
              <w:t>j</w:t>
            </w:r>
            <w:r>
              <w:rPr>
                <w:rFonts w:cstheme="minorHAnsi"/>
              </w:rPr>
              <w:t>,</w:t>
            </w:r>
            <w:r w:rsidR="000707E1">
              <w:rPr>
                <w:rFonts w:cstheme="minorHAnsi"/>
              </w:rPr>
              <w:t>C2a,</w:t>
            </w:r>
            <w:r>
              <w:rPr>
                <w:rFonts w:cstheme="minorHAnsi"/>
              </w:rPr>
              <w:t>C5h</w:t>
            </w:r>
          </w:p>
        </w:tc>
      </w:tr>
    </w:tbl>
    <w:p w14:paraId="0B118C5D" w14:textId="1F210FA2" w:rsidR="00186465" w:rsidRDefault="004A3DA8">
      <w:r>
        <w:rPr>
          <w:noProof/>
        </w:rPr>
        <w:drawing>
          <wp:anchor distT="0" distB="0" distL="114300" distR="114300" simplePos="0" relativeHeight="251658240" behindDoc="0" locked="0" layoutInCell="1" allowOverlap="1" wp14:anchorId="29AB3DE7" wp14:editId="41D05D79">
            <wp:simplePos x="0" y="0"/>
            <wp:positionH relativeFrom="column">
              <wp:posOffset>-333375</wp:posOffset>
            </wp:positionH>
            <wp:positionV relativeFrom="paragraph">
              <wp:posOffset>-352425</wp:posOffset>
            </wp:positionV>
            <wp:extent cx="923925" cy="9239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57E527" w14:textId="36BE20C7" w:rsidR="00186465" w:rsidRDefault="00186465"/>
    <w:p w14:paraId="44AC4181" w14:textId="03BB2885" w:rsidR="00186465" w:rsidRDefault="00186465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86465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POLICY</w:t>
      </w:r>
      <w:r w:rsidRPr="00186465">
        <w:rPr>
          <w:rFonts w:eastAsia="Times New Roman" w:cstheme="minorHAnsi"/>
          <w:color w:val="000000"/>
          <w:sz w:val="24"/>
          <w:szCs w:val="24"/>
        </w:rPr>
        <w:t>:</w:t>
      </w:r>
    </w:p>
    <w:p w14:paraId="6C2F5D7D" w14:textId="77777777" w:rsidR="009548CD" w:rsidRDefault="00956540" w:rsidP="002B1DE5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To ensure </w:t>
      </w:r>
      <w:r w:rsidR="0040789F">
        <w:rPr>
          <w:rFonts w:eastAsia="Times New Roman" w:cstheme="minorHAnsi"/>
          <w:color w:val="000000"/>
          <w:sz w:val="24"/>
          <w:szCs w:val="24"/>
        </w:rPr>
        <w:t>receipt</w:t>
      </w:r>
      <w:r w:rsidR="009548CD">
        <w:rPr>
          <w:rFonts w:eastAsia="Times New Roman" w:cstheme="minorHAnsi"/>
          <w:color w:val="000000"/>
          <w:sz w:val="24"/>
          <w:szCs w:val="24"/>
        </w:rPr>
        <w:t xml:space="preserve"> into the Ada County Coroner facility</w:t>
      </w:r>
      <w:r w:rsidR="0040789F">
        <w:rPr>
          <w:rFonts w:eastAsia="Times New Roman" w:cstheme="minorHAnsi"/>
          <w:color w:val="000000"/>
          <w:sz w:val="24"/>
          <w:szCs w:val="24"/>
        </w:rPr>
        <w:t xml:space="preserve"> is secure, well documented and follows </w:t>
      </w:r>
      <w:r w:rsidR="002936C2">
        <w:rPr>
          <w:rFonts w:eastAsia="Times New Roman" w:cstheme="minorHAnsi"/>
          <w:color w:val="000000"/>
          <w:sz w:val="24"/>
          <w:szCs w:val="24"/>
        </w:rPr>
        <w:t xml:space="preserve">established </w:t>
      </w:r>
      <w:r w:rsidR="0040789F">
        <w:rPr>
          <w:rFonts w:eastAsia="Times New Roman" w:cstheme="minorHAnsi"/>
          <w:color w:val="000000"/>
          <w:sz w:val="24"/>
          <w:szCs w:val="24"/>
        </w:rPr>
        <w:t xml:space="preserve">standard operating procedures, and best practice guidelines for decedents transported to the Ada County Coroner’s Office (ACCO). </w:t>
      </w:r>
    </w:p>
    <w:p w14:paraId="52A94EE2" w14:textId="3BFF3012" w:rsidR="001412B6" w:rsidRDefault="004B2BCD" w:rsidP="002B1DE5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The ACCO is committed</w:t>
      </w:r>
      <w:r w:rsidR="00EF70DA">
        <w:rPr>
          <w:rFonts w:eastAsia="Times New Roman" w:cstheme="minorHAnsi"/>
          <w:color w:val="000000"/>
          <w:sz w:val="24"/>
          <w:szCs w:val="24"/>
        </w:rPr>
        <w:t xml:space="preserve"> to</w:t>
      </w:r>
      <w:r>
        <w:rPr>
          <w:rFonts w:eastAsia="Times New Roman" w:cstheme="minorHAnsi"/>
          <w:color w:val="000000"/>
          <w:sz w:val="24"/>
          <w:szCs w:val="24"/>
        </w:rPr>
        <w:t xml:space="preserve"> providing an</w:t>
      </w:r>
      <w:r w:rsidR="000707E1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956540">
        <w:rPr>
          <w:rFonts w:eastAsia="Times New Roman" w:cstheme="minorHAnsi"/>
          <w:color w:val="000000"/>
          <w:sz w:val="24"/>
          <w:szCs w:val="24"/>
        </w:rPr>
        <w:t>efficient and timely release of decedents to authorized</w:t>
      </w:r>
      <w:r w:rsidR="00C6081B">
        <w:rPr>
          <w:rFonts w:eastAsia="Times New Roman" w:cstheme="minorHAnsi"/>
          <w:color w:val="000000"/>
          <w:sz w:val="24"/>
          <w:szCs w:val="24"/>
        </w:rPr>
        <w:t>,</w:t>
      </w:r>
      <w:r w:rsidR="00956540">
        <w:rPr>
          <w:rFonts w:eastAsia="Times New Roman" w:cstheme="minorHAnsi"/>
          <w:color w:val="000000"/>
          <w:sz w:val="24"/>
          <w:szCs w:val="24"/>
        </w:rPr>
        <w:t xml:space="preserve"> licensed funeral home representatives</w:t>
      </w:r>
      <w:r w:rsidR="00B62041">
        <w:rPr>
          <w:rFonts w:eastAsia="Times New Roman" w:cstheme="minorHAnsi"/>
          <w:color w:val="000000"/>
          <w:sz w:val="24"/>
          <w:szCs w:val="24"/>
        </w:rPr>
        <w:t xml:space="preserve"> following </w:t>
      </w:r>
      <w:r w:rsidR="009548CD">
        <w:rPr>
          <w:rFonts w:eastAsia="Times New Roman" w:cstheme="minorHAnsi"/>
          <w:color w:val="000000"/>
          <w:sz w:val="24"/>
          <w:szCs w:val="24"/>
        </w:rPr>
        <w:t>receipt of a</w:t>
      </w:r>
      <w:r w:rsidR="00B62041">
        <w:rPr>
          <w:rFonts w:eastAsia="Times New Roman" w:cstheme="minorHAnsi"/>
          <w:color w:val="000000"/>
          <w:sz w:val="24"/>
          <w:szCs w:val="24"/>
        </w:rPr>
        <w:t xml:space="preserve"> written authorization </w:t>
      </w:r>
      <w:r w:rsidR="009548CD">
        <w:rPr>
          <w:rFonts w:eastAsia="Times New Roman" w:cstheme="minorHAnsi"/>
          <w:color w:val="000000"/>
          <w:sz w:val="24"/>
          <w:szCs w:val="24"/>
        </w:rPr>
        <w:t>from</w:t>
      </w:r>
      <w:r w:rsidR="00B62041">
        <w:rPr>
          <w:rFonts w:eastAsia="Times New Roman" w:cstheme="minorHAnsi"/>
          <w:color w:val="000000"/>
          <w:sz w:val="24"/>
          <w:szCs w:val="24"/>
        </w:rPr>
        <w:t xml:space="preserve"> legal next-of-kin</w:t>
      </w:r>
      <w:r w:rsidR="00C6081B">
        <w:rPr>
          <w:rFonts w:eastAsia="Times New Roman" w:cstheme="minorHAnsi"/>
          <w:color w:val="000000"/>
          <w:sz w:val="24"/>
          <w:szCs w:val="24"/>
        </w:rPr>
        <w:t>,</w:t>
      </w:r>
      <w:r w:rsidR="00B62041">
        <w:rPr>
          <w:rFonts w:eastAsia="Times New Roman" w:cstheme="minorHAnsi"/>
          <w:color w:val="000000"/>
          <w:sz w:val="24"/>
          <w:szCs w:val="24"/>
        </w:rPr>
        <w:t xml:space="preserve"> or </w:t>
      </w:r>
      <w:r w:rsidR="00CF5126">
        <w:rPr>
          <w:rFonts w:eastAsia="Times New Roman" w:cstheme="minorHAnsi"/>
          <w:color w:val="000000"/>
          <w:sz w:val="24"/>
          <w:szCs w:val="24"/>
        </w:rPr>
        <w:t>person authorized by law to receive the remains</w:t>
      </w:r>
      <w:r w:rsidR="00B62041">
        <w:rPr>
          <w:rFonts w:eastAsia="Times New Roman" w:cstheme="minorHAnsi"/>
          <w:color w:val="000000"/>
          <w:sz w:val="24"/>
          <w:szCs w:val="24"/>
        </w:rPr>
        <w:t>.</w:t>
      </w:r>
    </w:p>
    <w:p w14:paraId="0480E994" w14:textId="608D742F" w:rsidR="001412B6" w:rsidRPr="001412B6" w:rsidRDefault="001412B6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</w:p>
    <w:p w14:paraId="2DAF095D" w14:textId="2F8C551A" w:rsidR="001412B6" w:rsidRPr="00186465" w:rsidRDefault="001412B6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412B6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PROCEDURE</w:t>
      </w:r>
      <w:r>
        <w:rPr>
          <w:rFonts w:eastAsia="Times New Roman" w:cstheme="minorHAnsi"/>
          <w:color w:val="000000"/>
          <w:sz w:val="24"/>
          <w:szCs w:val="24"/>
        </w:rPr>
        <w:t>:</w:t>
      </w:r>
    </w:p>
    <w:p w14:paraId="45EEF715" w14:textId="77777777" w:rsidR="001E3C74" w:rsidRDefault="001E3C74" w:rsidP="00550F28">
      <w:pPr>
        <w:pStyle w:val="ListParagraph"/>
        <w:numPr>
          <w:ilvl w:val="0"/>
          <w:numId w:val="1"/>
        </w:numPr>
        <w:ind w:left="18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Receiving</w:t>
      </w:r>
    </w:p>
    <w:p w14:paraId="2C61CF55" w14:textId="77777777" w:rsidR="00213755" w:rsidRPr="00213755" w:rsidRDefault="00C2304F" w:rsidP="00550F28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C2304F">
        <w:rPr>
          <w:rFonts w:eastAsia="Times New Roman" w:cstheme="minorHAnsi"/>
          <w:sz w:val="24"/>
          <w:szCs w:val="24"/>
        </w:rPr>
        <w:t>Upon receipt at the ACCO facility, a</w:t>
      </w:r>
      <w:r w:rsidR="001E3C74" w:rsidRPr="00C2304F">
        <w:rPr>
          <w:rFonts w:eastAsia="Times New Roman" w:cstheme="minorHAnsi"/>
          <w:sz w:val="24"/>
          <w:szCs w:val="24"/>
        </w:rPr>
        <w:t xml:space="preserve"> member of </w:t>
      </w:r>
      <w:r w:rsidRPr="00C2304F">
        <w:rPr>
          <w:rFonts w:eastAsia="Times New Roman" w:cstheme="minorHAnsi"/>
          <w:sz w:val="24"/>
          <w:szCs w:val="24"/>
        </w:rPr>
        <w:t xml:space="preserve">either </w:t>
      </w:r>
      <w:r w:rsidR="001E3C74" w:rsidRPr="00C2304F">
        <w:rPr>
          <w:rFonts w:eastAsia="Times New Roman" w:cstheme="minorHAnsi"/>
          <w:sz w:val="24"/>
          <w:szCs w:val="24"/>
        </w:rPr>
        <w:t>the Forensic or Investigation Division shall</w:t>
      </w:r>
      <w:r w:rsidR="00213755">
        <w:rPr>
          <w:rFonts w:eastAsia="Times New Roman" w:cstheme="minorHAnsi"/>
          <w:sz w:val="24"/>
          <w:szCs w:val="24"/>
        </w:rPr>
        <w:t>:</w:t>
      </w:r>
    </w:p>
    <w:p w14:paraId="3D97A33A" w14:textId="77777777" w:rsidR="00213755" w:rsidRPr="00213755" w:rsidRDefault="00213755" w:rsidP="00213755">
      <w:pPr>
        <w:pStyle w:val="ListParagraph"/>
        <w:numPr>
          <w:ilvl w:val="2"/>
          <w:numId w:val="1"/>
        </w:numPr>
        <w:ind w:left="1620"/>
        <w:jc w:val="both"/>
        <w:rPr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Confirm decedent is secured in a clean body bag.</w:t>
      </w:r>
    </w:p>
    <w:p w14:paraId="455F9DAE" w14:textId="7DFEBB5E" w:rsidR="00213755" w:rsidRPr="00213755" w:rsidRDefault="00213755" w:rsidP="00213755">
      <w:pPr>
        <w:pStyle w:val="ListParagraph"/>
        <w:numPr>
          <w:ilvl w:val="2"/>
          <w:numId w:val="1"/>
        </w:numPr>
        <w:ind w:left="1620"/>
        <w:jc w:val="both"/>
        <w:rPr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Document the weight and identification of the decedent.</w:t>
      </w:r>
    </w:p>
    <w:p w14:paraId="6C8A5351" w14:textId="0993635C" w:rsidR="00DD3460" w:rsidRPr="00DD3460" w:rsidRDefault="00DD3460" w:rsidP="00213755">
      <w:pPr>
        <w:pStyle w:val="ListParagraph"/>
        <w:numPr>
          <w:ilvl w:val="2"/>
          <w:numId w:val="1"/>
        </w:numPr>
        <w:ind w:left="1620"/>
        <w:jc w:val="both"/>
        <w:rPr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Follow</w:t>
      </w:r>
      <w:r w:rsidR="009742B2">
        <w:rPr>
          <w:rFonts w:eastAsia="Times New Roman" w:cstheme="minorHAnsi"/>
          <w:sz w:val="24"/>
          <w:szCs w:val="24"/>
        </w:rPr>
        <w:t xml:space="preserve"> </w:t>
      </w:r>
      <w:r>
        <w:rPr>
          <w:rFonts w:eastAsia="Times New Roman" w:cstheme="minorHAnsi"/>
          <w:sz w:val="24"/>
          <w:szCs w:val="24"/>
        </w:rPr>
        <w:t>ACCO standard operating procedure for proper chain of custody.</w:t>
      </w:r>
    </w:p>
    <w:p w14:paraId="7CE125D1" w14:textId="11AB2FA8" w:rsidR="001E3C74" w:rsidRPr="00C2304F" w:rsidRDefault="00DD3460" w:rsidP="00213755">
      <w:pPr>
        <w:pStyle w:val="ListParagraph"/>
        <w:numPr>
          <w:ilvl w:val="2"/>
          <w:numId w:val="1"/>
        </w:numPr>
        <w:ind w:left="1620"/>
        <w:jc w:val="both"/>
        <w:rPr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S</w:t>
      </w:r>
      <w:r w:rsidR="001E3C74" w:rsidRPr="00C2304F">
        <w:rPr>
          <w:rFonts w:eastAsia="Times New Roman" w:cstheme="minorHAnsi"/>
          <w:sz w:val="24"/>
          <w:szCs w:val="24"/>
        </w:rPr>
        <w:t xml:space="preserve">ecure </w:t>
      </w:r>
      <w:r w:rsidR="00C2304F" w:rsidRPr="00C2304F">
        <w:rPr>
          <w:rFonts w:eastAsia="Times New Roman" w:cstheme="minorHAnsi"/>
          <w:sz w:val="24"/>
          <w:szCs w:val="24"/>
        </w:rPr>
        <w:t xml:space="preserve">the </w:t>
      </w:r>
      <w:r w:rsidR="001E3C74" w:rsidRPr="00C2304F">
        <w:rPr>
          <w:rFonts w:eastAsia="Times New Roman" w:cstheme="minorHAnsi"/>
          <w:sz w:val="24"/>
          <w:szCs w:val="24"/>
        </w:rPr>
        <w:t xml:space="preserve">decedent in </w:t>
      </w:r>
      <w:r w:rsidR="00C2304F" w:rsidRPr="00C2304F">
        <w:rPr>
          <w:rFonts w:eastAsia="Times New Roman" w:cstheme="minorHAnsi"/>
          <w:sz w:val="24"/>
          <w:szCs w:val="24"/>
        </w:rPr>
        <w:t>a</w:t>
      </w:r>
      <w:r w:rsidR="001E3C74" w:rsidRPr="00C2304F">
        <w:rPr>
          <w:rFonts w:eastAsia="Times New Roman" w:cstheme="minorHAnsi"/>
          <w:sz w:val="24"/>
          <w:szCs w:val="24"/>
        </w:rPr>
        <w:t xml:space="preserve"> refrigerated cooler.</w:t>
      </w:r>
    </w:p>
    <w:p w14:paraId="6226D8DF" w14:textId="2C15B39B" w:rsidR="0064203A" w:rsidRPr="00B62041" w:rsidRDefault="001E3C74" w:rsidP="00550F28">
      <w:pPr>
        <w:pStyle w:val="ListParagraph"/>
        <w:numPr>
          <w:ilvl w:val="0"/>
          <w:numId w:val="1"/>
        </w:numPr>
        <w:ind w:left="18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Release</w:t>
      </w:r>
    </w:p>
    <w:p w14:paraId="7AF46FE4" w14:textId="1EA0F345" w:rsidR="004B4A23" w:rsidRPr="004B4A23" w:rsidRDefault="00C85BDF" w:rsidP="004B4A23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>M</w:t>
      </w:r>
      <w:r w:rsidR="002B1DE5">
        <w:rPr>
          <w:rFonts w:eastAsia="Times New Roman" w:cstheme="minorHAnsi"/>
          <w:color w:val="000000"/>
          <w:sz w:val="24"/>
          <w:szCs w:val="24"/>
        </w:rPr>
        <w:t>easures will be taken to ensure the identification, documentation, preparation</w:t>
      </w:r>
      <w:r w:rsidR="00144C2E">
        <w:rPr>
          <w:rFonts w:eastAsia="Times New Roman" w:cstheme="minorHAnsi"/>
          <w:color w:val="000000"/>
          <w:sz w:val="24"/>
          <w:szCs w:val="24"/>
        </w:rPr>
        <w:t>,</w:t>
      </w:r>
      <w:r w:rsidR="002B1DE5">
        <w:rPr>
          <w:rFonts w:eastAsia="Times New Roman" w:cstheme="minorHAnsi"/>
          <w:color w:val="000000"/>
          <w:sz w:val="24"/>
          <w:szCs w:val="24"/>
        </w:rPr>
        <w:t xml:space="preserve"> and holding of</w:t>
      </w:r>
      <w:r w:rsidR="00C6081B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2B1DE5">
        <w:rPr>
          <w:rFonts w:eastAsia="Times New Roman" w:cstheme="minorHAnsi"/>
          <w:color w:val="000000"/>
          <w:sz w:val="24"/>
          <w:szCs w:val="24"/>
        </w:rPr>
        <w:t>decedent</w:t>
      </w:r>
      <w:r w:rsidR="00C6081B">
        <w:rPr>
          <w:rFonts w:eastAsia="Times New Roman" w:cstheme="minorHAnsi"/>
          <w:color w:val="000000"/>
          <w:sz w:val="24"/>
          <w:szCs w:val="24"/>
        </w:rPr>
        <w:t>s,</w:t>
      </w:r>
      <w:r w:rsidR="002B1DE5">
        <w:rPr>
          <w:rFonts w:eastAsia="Times New Roman" w:cstheme="minorHAnsi"/>
          <w:color w:val="000000"/>
          <w:sz w:val="24"/>
          <w:szCs w:val="24"/>
        </w:rPr>
        <w:t xml:space="preserve"> and any personal effects</w:t>
      </w:r>
      <w:r w:rsidR="00C6081B">
        <w:rPr>
          <w:rFonts w:eastAsia="Times New Roman" w:cstheme="minorHAnsi"/>
          <w:color w:val="000000"/>
          <w:sz w:val="24"/>
          <w:szCs w:val="24"/>
        </w:rPr>
        <w:t>,</w:t>
      </w:r>
      <w:r w:rsidR="002B1DE5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C77AAA">
        <w:rPr>
          <w:rFonts w:eastAsia="Times New Roman" w:cstheme="minorHAnsi"/>
          <w:color w:val="000000"/>
          <w:sz w:val="24"/>
          <w:szCs w:val="24"/>
        </w:rPr>
        <w:t xml:space="preserve">prior to </w:t>
      </w:r>
      <w:r w:rsidR="00C6081B">
        <w:rPr>
          <w:rFonts w:eastAsia="Times New Roman" w:cstheme="minorHAnsi"/>
          <w:color w:val="000000"/>
          <w:sz w:val="24"/>
          <w:szCs w:val="24"/>
        </w:rPr>
        <w:t xml:space="preserve">an </w:t>
      </w:r>
      <w:r w:rsidR="00C77AAA">
        <w:rPr>
          <w:rFonts w:eastAsia="Times New Roman" w:cstheme="minorHAnsi"/>
          <w:color w:val="000000"/>
          <w:sz w:val="24"/>
          <w:szCs w:val="24"/>
        </w:rPr>
        <w:t>authorized</w:t>
      </w:r>
      <w:r w:rsidR="002B1DE5">
        <w:rPr>
          <w:rFonts w:eastAsia="Times New Roman" w:cstheme="minorHAnsi"/>
          <w:color w:val="000000"/>
          <w:sz w:val="24"/>
          <w:szCs w:val="24"/>
        </w:rPr>
        <w:t xml:space="preserve"> release.</w:t>
      </w:r>
    </w:p>
    <w:p w14:paraId="28C1D629" w14:textId="3E39C3F7" w:rsidR="00B84DF5" w:rsidRPr="00B62041" w:rsidRDefault="00C6310F" w:rsidP="00550F28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Upon release, decedent i</w:t>
      </w:r>
      <w:r w:rsidR="00B84DF5" w:rsidRPr="00B62041">
        <w:rPr>
          <w:sz w:val="24"/>
          <w:szCs w:val="24"/>
        </w:rPr>
        <w:t xml:space="preserve">dentification </w:t>
      </w:r>
      <w:r w:rsidR="00C6081B">
        <w:rPr>
          <w:sz w:val="24"/>
          <w:szCs w:val="24"/>
        </w:rPr>
        <w:t>shall be</w:t>
      </w:r>
      <w:r w:rsidR="00B84DF5" w:rsidRPr="00B62041">
        <w:rPr>
          <w:sz w:val="24"/>
          <w:szCs w:val="24"/>
        </w:rPr>
        <w:t xml:space="preserve"> confirmed by </w:t>
      </w:r>
      <w:r>
        <w:rPr>
          <w:sz w:val="24"/>
          <w:szCs w:val="24"/>
        </w:rPr>
        <w:t xml:space="preserve">both </w:t>
      </w:r>
      <w:r w:rsidR="00B84DF5" w:rsidRPr="00B62041">
        <w:rPr>
          <w:sz w:val="24"/>
          <w:szCs w:val="24"/>
        </w:rPr>
        <w:t>releasing and receiving parties</w:t>
      </w:r>
      <w:r w:rsidR="00AF702B" w:rsidRPr="00B62041">
        <w:rPr>
          <w:sz w:val="24"/>
          <w:szCs w:val="24"/>
        </w:rPr>
        <w:t xml:space="preserve"> through visual confirmation of identification band secured to decedent.</w:t>
      </w:r>
    </w:p>
    <w:p w14:paraId="5B0F0B32" w14:textId="23D5C527" w:rsidR="005E3394" w:rsidRPr="00B62041" w:rsidRDefault="005E3394" w:rsidP="00550F28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="004B4A23">
        <w:rPr>
          <w:sz w:val="24"/>
          <w:szCs w:val="24"/>
        </w:rPr>
        <w:t>chain of custody</w:t>
      </w:r>
      <w:r w:rsidRPr="00B62041">
        <w:rPr>
          <w:sz w:val="24"/>
          <w:szCs w:val="24"/>
        </w:rPr>
        <w:t xml:space="preserve"> form </w:t>
      </w:r>
      <w:r>
        <w:rPr>
          <w:sz w:val="24"/>
          <w:szCs w:val="24"/>
        </w:rPr>
        <w:t xml:space="preserve">shall be </w:t>
      </w:r>
      <w:r w:rsidRPr="00B62041">
        <w:rPr>
          <w:sz w:val="24"/>
          <w:szCs w:val="24"/>
        </w:rPr>
        <w:t>completed</w:t>
      </w:r>
      <w:r>
        <w:rPr>
          <w:sz w:val="24"/>
          <w:szCs w:val="24"/>
        </w:rPr>
        <w:t xml:space="preserve"> and signed, by both receiving and releasing parties, and included within the ACCO case management system.</w:t>
      </w:r>
    </w:p>
    <w:p w14:paraId="045220E3" w14:textId="35D66583" w:rsidR="00AF702B" w:rsidRPr="00B62041" w:rsidRDefault="005E3394" w:rsidP="00550F28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>
        <w:rPr>
          <w:sz w:val="24"/>
          <w:szCs w:val="24"/>
        </w:rPr>
        <w:t>Any r</w:t>
      </w:r>
      <w:r w:rsidR="00C6310F">
        <w:rPr>
          <w:sz w:val="24"/>
          <w:szCs w:val="24"/>
        </w:rPr>
        <w:t>emaining p</w:t>
      </w:r>
      <w:r w:rsidR="00AF702B" w:rsidRPr="00B62041">
        <w:rPr>
          <w:sz w:val="24"/>
          <w:szCs w:val="24"/>
        </w:rPr>
        <w:t>roperty not released</w:t>
      </w:r>
      <w:r>
        <w:rPr>
          <w:sz w:val="24"/>
          <w:szCs w:val="24"/>
        </w:rPr>
        <w:t xml:space="preserve"> </w:t>
      </w:r>
      <w:r w:rsidR="00AF702B" w:rsidRPr="00B62041">
        <w:rPr>
          <w:sz w:val="24"/>
          <w:szCs w:val="24"/>
        </w:rPr>
        <w:t xml:space="preserve">to </w:t>
      </w:r>
      <w:r>
        <w:rPr>
          <w:sz w:val="24"/>
          <w:szCs w:val="24"/>
        </w:rPr>
        <w:t xml:space="preserve">the </w:t>
      </w:r>
      <w:r w:rsidR="00AF702B" w:rsidRPr="00B62041">
        <w:rPr>
          <w:sz w:val="24"/>
          <w:szCs w:val="24"/>
        </w:rPr>
        <w:t>investigating law enforcement</w:t>
      </w:r>
      <w:r>
        <w:rPr>
          <w:sz w:val="24"/>
          <w:szCs w:val="24"/>
        </w:rPr>
        <w:t xml:space="preserve"> agency</w:t>
      </w:r>
      <w:r w:rsidR="00C6310F">
        <w:rPr>
          <w:sz w:val="24"/>
          <w:szCs w:val="24"/>
        </w:rPr>
        <w:t>,</w:t>
      </w:r>
      <w:r w:rsidR="00AF702B" w:rsidRPr="00B62041">
        <w:rPr>
          <w:sz w:val="24"/>
          <w:szCs w:val="24"/>
        </w:rPr>
        <w:t xml:space="preserve"> shall </w:t>
      </w:r>
      <w:r>
        <w:rPr>
          <w:sz w:val="24"/>
          <w:szCs w:val="24"/>
        </w:rPr>
        <w:t xml:space="preserve">accompany the decedent and </w:t>
      </w:r>
      <w:r w:rsidR="00AF702B" w:rsidRPr="00B62041">
        <w:rPr>
          <w:sz w:val="24"/>
          <w:szCs w:val="24"/>
        </w:rPr>
        <w:t xml:space="preserve">be released to </w:t>
      </w:r>
      <w:r w:rsidR="00E70DC8">
        <w:rPr>
          <w:sz w:val="24"/>
          <w:szCs w:val="24"/>
        </w:rPr>
        <w:t>a</w:t>
      </w:r>
      <w:r w:rsidR="00C6310F">
        <w:rPr>
          <w:sz w:val="24"/>
          <w:szCs w:val="24"/>
        </w:rPr>
        <w:t xml:space="preserve"> </w:t>
      </w:r>
      <w:r w:rsidR="009C224C">
        <w:rPr>
          <w:sz w:val="24"/>
          <w:szCs w:val="24"/>
        </w:rPr>
        <w:t xml:space="preserve">representative from </w:t>
      </w:r>
      <w:r w:rsidR="00E70DC8">
        <w:rPr>
          <w:sz w:val="24"/>
          <w:szCs w:val="24"/>
        </w:rPr>
        <w:t>the</w:t>
      </w:r>
      <w:r w:rsidR="009C224C">
        <w:rPr>
          <w:sz w:val="24"/>
          <w:szCs w:val="24"/>
        </w:rPr>
        <w:t xml:space="preserve"> licensed funeral home</w:t>
      </w:r>
      <w:r w:rsidR="00E70DC8">
        <w:rPr>
          <w:sz w:val="24"/>
          <w:szCs w:val="24"/>
        </w:rPr>
        <w:t>; or person permitted to transport remains</w:t>
      </w:r>
      <w:r w:rsidR="009C224C">
        <w:rPr>
          <w:sz w:val="24"/>
          <w:szCs w:val="24"/>
        </w:rPr>
        <w:t>.</w:t>
      </w:r>
    </w:p>
    <w:p w14:paraId="4508352B" w14:textId="7445F448" w:rsidR="00AF702B" w:rsidRDefault="00AF702B" w:rsidP="00550F28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B62041">
        <w:rPr>
          <w:sz w:val="24"/>
          <w:szCs w:val="24"/>
        </w:rPr>
        <w:lastRenderedPageBreak/>
        <w:t xml:space="preserve">As approved by ACCO administration, </w:t>
      </w:r>
      <w:r w:rsidR="00C6310F">
        <w:rPr>
          <w:sz w:val="24"/>
          <w:szCs w:val="24"/>
        </w:rPr>
        <w:t>personal effects</w:t>
      </w:r>
      <w:r w:rsidRPr="00B62041">
        <w:rPr>
          <w:sz w:val="24"/>
          <w:szCs w:val="24"/>
        </w:rPr>
        <w:t xml:space="preserve"> may be released separately to the </w:t>
      </w:r>
      <w:r w:rsidR="005E3394">
        <w:rPr>
          <w:sz w:val="24"/>
          <w:szCs w:val="24"/>
        </w:rPr>
        <w:t xml:space="preserve">legal </w:t>
      </w:r>
      <w:r w:rsidRPr="00B62041">
        <w:rPr>
          <w:sz w:val="24"/>
          <w:szCs w:val="24"/>
        </w:rPr>
        <w:t>next</w:t>
      </w:r>
      <w:r w:rsidR="005E3394">
        <w:rPr>
          <w:sz w:val="24"/>
          <w:szCs w:val="24"/>
        </w:rPr>
        <w:t xml:space="preserve"> of </w:t>
      </w:r>
      <w:r w:rsidRPr="00B62041">
        <w:rPr>
          <w:sz w:val="24"/>
          <w:szCs w:val="24"/>
        </w:rPr>
        <w:t>kin</w:t>
      </w:r>
      <w:r w:rsidR="005E3394">
        <w:rPr>
          <w:sz w:val="24"/>
          <w:szCs w:val="24"/>
        </w:rPr>
        <w:t xml:space="preserve">/personal representative prior </w:t>
      </w:r>
      <w:r w:rsidRPr="00B62041">
        <w:rPr>
          <w:sz w:val="24"/>
          <w:szCs w:val="24"/>
        </w:rPr>
        <w:t>to the release of the decedent, following standard operating procedure.</w:t>
      </w:r>
    </w:p>
    <w:p w14:paraId="5DF9754D" w14:textId="039E4629" w:rsidR="004D66F1" w:rsidRPr="00AF420F" w:rsidRDefault="004D66F1" w:rsidP="00550F28">
      <w:pPr>
        <w:pStyle w:val="ListParagraph"/>
        <w:numPr>
          <w:ilvl w:val="0"/>
          <w:numId w:val="1"/>
        </w:numPr>
        <w:ind w:left="180"/>
        <w:jc w:val="both"/>
        <w:rPr>
          <w:b/>
          <w:bCs/>
          <w:sz w:val="24"/>
          <w:szCs w:val="24"/>
          <w:highlight w:val="yellow"/>
        </w:rPr>
      </w:pPr>
      <w:r w:rsidRPr="00AF420F">
        <w:rPr>
          <w:b/>
          <w:bCs/>
          <w:sz w:val="24"/>
          <w:szCs w:val="24"/>
          <w:highlight w:val="yellow"/>
        </w:rPr>
        <w:t>Unidentified Remains</w:t>
      </w:r>
    </w:p>
    <w:p w14:paraId="58D9E983" w14:textId="3EEC98CB" w:rsidR="00034905" w:rsidRPr="00B52080" w:rsidRDefault="00034905" w:rsidP="00550F28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B52080">
        <w:rPr>
          <w:sz w:val="24"/>
          <w:szCs w:val="24"/>
        </w:rPr>
        <w:t xml:space="preserve">Use of radiographs, photographs, </w:t>
      </w:r>
      <w:r w:rsidR="007E02A7" w:rsidRPr="00B52080">
        <w:rPr>
          <w:sz w:val="24"/>
          <w:szCs w:val="24"/>
        </w:rPr>
        <w:t xml:space="preserve">fingerprints, </w:t>
      </w:r>
      <w:r w:rsidRPr="00B52080">
        <w:rPr>
          <w:sz w:val="24"/>
          <w:szCs w:val="24"/>
        </w:rPr>
        <w:t xml:space="preserve">DNA, </w:t>
      </w:r>
      <w:r w:rsidR="007E02A7" w:rsidRPr="00B52080">
        <w:rPr>
          <w:sz w:val="24"/>
          <w:szCs w:val="24"/>
        </w:rPr>
        <w:t xml:space="preserve">dentition charts, </w:t>
      </w:r>
      <w:r w:rsidRPr="00B52080">
        <w:rPr>
          <w:sz w:val="24"/>
          <w:szCs w:val="24"/>
        </w:rPr>
        <w:t>and other means</w:t>
      </w:r>
      <w:r w:rsidR="00C6081B" w:rsidRPr="00B52080">
        <w:rPr>
          <w:sz w:val="24"/>
          <w:szCs w:val="24"/>
        </w:rPr>
        <w:t>,</w:t>
      </w:r>
      <w:r w:rsidRPr="00B52080">
        <w:rPr>
          <w:sz w:val="24"/>
          <w:szCs w:val="24"/>
        </w:rPr>
        <w:t xml:space="preserve"> shall be exhausted in</w:t>
      </w:r>
      <w:r w:rsidR="0037102B" w:rsidRPr="00B52080">
        <w:rPr>
          <w:sz w:val="24"/>
          <w:szCs w:val="24"/>
        </w:rPr>
        <w:t xml:space="preserve"> an</w:t>
      </w:r>
      <w:r w:rsidRPr="00B52080">
        <w:rPr>
          <w:sz w:val="24"/>
          <w:szCs w:val="24"/>
        </w:rPr>
        <w:t xml:space="preserve"> attempt to obtain positive identification</w:t>
      </w:r>
      <w:r w:rsidR="0037102B" w:rsidRPr="00B52080">
        <w:rPr>
          <w:sz w:val="24"/>
          <w:szCs w:val="24"/>
        </w:rPr>
        <w:t xml:space="preserve">, </w:t>
      </w:r>
      <w:r w:rsidRPr="00B52080">
        <w:rPr>
          <w:sz w:val="24"/>
          <w:szCs w:val="24"/>
        </w:rPr>
        <w:t xml:space="preserve">and </w:t>
      </w:r>
      <w:r w:rsidR="009548CD" w:rsidRPr="00B52080">
        <w:rPr>
          <w:sz w:val="24"/>
          <w:szCs w:val="24"/>
        </w:rPr>
        <w:t>shall</w:t>
      </w:r>
      <w:r w:rsidRPr="00B52080">
        <w:rPr>
          <w:sz w:val="24"/>
          <w:szCs w:val="24"/>
        </w:rPr>
        <w:t xml:space="preserve"> be retained indefinitely.</w:t>
      </w:r>
    </w:p>
    <w:p w14:paraId="1B0AE2ED" w14:textId="1FEBF25F" w:rsidR="00034905" w:rsidRPr="00B52080" w:rsidRDefault="00034905" w:rsidP="00550F28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B52080">
        <w:rPr>
          <w:sz w:val="24"/>
          <w:szCs w:val="24"/>
        </w:rPr>
        <w:t>All photographs, radiographs, autopsy reports, descriptions</w:t>
      </w:r>
      <w:r w:rsidR="00034AFC" w:rsidRPr="00B52080">
        <w:rPr>
          <w:sz w:val="24"/>
          <w:szCs w:val="24"/>
        </w:rPr>
        <w:t>,</w:t>
      </w:r>
      <w:r w:rsidRPr="00B52080">
        <w:rPr>
          <w:sz w:val="24"/>
          <w:szCs w:val="24"/>
        </w:rPr>
        <w:t xml:space="preserve"> and other materials required to make identification at a future date will remain on file.</w:t>
      </w:r>
    </w:p>
    <w:p w14:paraId="75F5D439" w14:textId="7B82ADDA" w:rsidR="00B2232F" w:rsidRPr="00B52080" w:rsidRDefault="00A12465" w:rsidP="00A870AC">
      <w:pPr>
        <w:pStyle w:val="ListParagraph"/>
        <w:numPr>
          <w:ilvl w:val="1"/>
          <w:numId w:val="1"/>
        </w:numPr>
        <w:ind w:left="900"/>
        <w:jc w:val="both"/>
        <w:rPr>
          <w:sz w:val="24"/>
          <w:szCs w:val="24"/>
        </w:rPr>
      </w:pPr>
      <w:r w:rsidRPr="00B52080">
        <w:rPr>
          <w:sz w:val="24"/>
          <w:szCs w:val="24"/>
        </w:rPr>
        <w:t xml:space="preserve">Final disposition shall follow ACCO Policy: </w:t>
      </w:r>
      <w:r w:rsidRPr="00B52080">
        <w:rPr>
          <w:i/>
          <w:iCs/>
          <w:sz w:val="24"/>
          <w:szCs w:val="24"/>
        </w:rPr>
        <w:t>Identification.</w:t>
      </w:r>
    </w:p>
    <w:sectPr w:rsidR="00B2232F" w:rsidRPr="00B52080" w:rsidSect="00E105C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A5BD9E" w14:textId="77777777" w:rsidR="00B05AF1" w:rsidRDefault="00B05AF1" w:rsidP="00E105CA">
      <w:pPr>
        <w:spacing w:after="0" w:line="240" w:lineRule="auto"/>
      </w:pPr>
      <w:r>
        <w:separator/>
      </w:r>
    </w:p>
  </w:endnote>
  <w:endnote w:type="continuationSeparator" w:id="0">
    <w:p w14:paraId="14AE2CC3" w14:textId="77777777" w:rsidR="00B05AF1" w:rsidRDefault="00B05AF1" w:rsidP="00E105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E5AA68" w14:textId="77777777" w:rsidR="00E105CA" w:rsidRDefault="00E105C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F74B53" w14:textId="08A60AB1" w:rsidR="00E105CA" w:rsidRPr="00E105CA" w:rsidRDefault="00A03AE6" w:rsidP="00E105CA">
    <w:pPr>
      <w:pStyle w:val="Footer"/>
      <w:jc w:val="right"/>
      <w:rPr>
        <w:sz w:val="16"/>
        <w:szCs w:val="16"/>
      </w:rPr>
    </w:pP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FILENAME  \* FirstCap  \* MERGEFORMAT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Receiving and Release</w:t>
    </w:r>
    <w:r>
      <w:rPr>
        <w:sz w:val="16"/>
        <w:szCs w:val="16"/>
      </w:rPr>
      <w:fldChar w:fldCharType="end"/>
    </w:r>
    <w:r>
      <w:rPr>
        <w:sz w:val="16"/>
        <w:szCs w:val="16"/>
      </w:rPr>
      <w:t xml:space="preserve"> </w:t>
    </w:r>
    <w:r w:rsidR="00E105CA" w:rsidRPr="00E105CA">
      <w:rPr>
        <w:sz w:val="16"/>
        <w:szCs w:val="16"/>
      </w:rPr>
      <w:t xml:space="preserve">Page </w:t>
    </w:r>
    <w:r w:rsidR="00E105CA" w:rsidRPr="00E105CA">
      <w:rPr>
        <w:sz w:val="16"/>
        <w:szCs w:val="16"/>
      </w:rPr>
      <w:fldChar w:fldCharType="begin"/>
    </w:r>
    <w:r w:rsidR="00E105CA" w:rsidRPr="00E105CA">
      <w:rPr>
        <w:sz w:val="16"/>
        <w:szCs w:val="16"/>
      </w:rPr>
      <w:instrText xml:space="preserve"> PAGE  \* Arabic  \* MERGEFORMAT </w:instrText>
    </w:r>
    <w:r w:rsidR="00E105CA" w:rsidRPr="00E105CA">
      <w:rPr>
        <w:sz w:val="16"/>
        <w:szCs w:val="16"/>
      </w:rPr>
      <w:fldChar w:fldCharType="separate"/>
    </w:r>
    <w:r w:rsidR="00E105CA" w:rsidRPr="00E105CA">
      <w:rPr>
        <w:noProof/>
        <w:sz w:val="16"/>
        <w:szCs w:val="16"/>
      </w:rPr>
      <w:t>1</w:t>
    </w:r>
    <w:r w:rsidR="00E105CA" w:rsidRPr="00E105CA">
      <w:rPr>
        <w:sz w:val="16"/>
        <w:szCs w:val="16"/>
      </w:rPr>
      <w:fldChar w:fldCharType="end"/>
    </w:r>
    <w:r w:rsidR="00E105CA" w:rsidRPr="00E105CA">
      <w:rPr>
        <w:sz w:val="16"/>
        <w:szCs w:val="16"/>
      </w:rPr>
      <w:t xml:space="preserve"> of </w:t>
    </w:r>
    <w:r w:rsidR="00E105CA" w:rsidRPr="00E105CA">
      <w:rPr>
        <w:sz w:val="16"/>
        <w:szCs w:val="16"/>
      </w:rPr>
      <w:fldChar w:fldCharType="begin"/>
    </w:r>
    <w:r w:rsidR="00E105CA" w:rsidRPr="00E105CA">
      <w:rPr>
        <w:sz w:val="16"/>
        <w:szCs w:val="16"/>
      </w:rPr>
      <w:instrText xml:space="preserve"> NUMPAGES  \* Arabic  \* MERGEFORMAT </w:instrText>
    </w:r>
    <w:r w:rsidR="00E105CA" w:rsidRPr="00E105CA">
      <w:rPr>
        <w:sz w:val="16"/>
        <w:szCs w:val="16"/>
      </w:rPr>
      <w:fldChar w:fldCharType="separate"/>
    </w:r>
    <w:r w:rsidR="00E105CA" w:rsidRPr="00E105CA">
      <w:rPr>
        <w:noProof/>
        <w:sz w:val="16"/>
        <w:szCs w:val="16"/>
      </w:rPr>
      <w:t>2</w:t>
    </w:r>
    <w:r w:rsidR="00E105CA" w:rsidRPr="00E105CA">
      <w:rPr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A35963" w14:textId="77777777" w:rsidR="00E105CA" w:rsidRDefault="00E105C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34D597" w14:textId="77777777" w:rsidR="00B05AF1" w:rsidRDefault="00B05AF1" w:rsidP="00E105CA">
      <w:pPr>
        <w:spacing w:after="0" w:line="240" w:lineRule="auto"/>
      </w:pPr>
      <w:r>
        <w:separator/>
      </w:r>
    </w:p>
  </w:footnote>
  <w:footnote w:type="continuationSeparator" w:id="0">
    <w:p w14:paraId="35548460" w14:textId="77777777" w:rsidR="00B05AF1" w:rsidRDefault="00B05AF1" w:rsidP="00E105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6A975C" w14:textId="77777777" w:rsidR="00E105CA" w:rsidRDefault="00E105C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AC755C" w14:textId="77777777" w:rsidR="00E105CA" w:rsidRDefault="00E105C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AFDF36" w14:textId="77777777" w:rsidR="00E105CA" w:rsidRDefault="00E105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653565"/>
    <w:multiLevelType w:val="hybridMultilevel"/>
    <w:tmpl w:val="FB34B006"/>
    <w:lvl w:ilvl="0" w:tplc="0409000F">
      <w:start w:val="1"/>
      <w:numFmt w:val="decimal"/>
      <w:lvlText w:val="%1."/>
      <w:lvlJc w:val="left"/>
      <w:pPr>
        <w:ind w:left="180" w:hanging="360"/>
      </w:pPr>
    </w:lvl>
    <w:lvl w:ilvl="1" w:tplc="04090019">
      <w:start w:val="1"/>
      <w:numFmt w:val="lowerLetter"/>
      <w:lvlText w:val="%2."/>
      <w:lvlJc w:val="left"/>
      <w:pPr>
        <w:ind w:left="900" w:hanging="360"/>
      </w:pPr>
    </w:lvl>
    <w:lvl w:ilvl="2" w:tplc="0409001B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" w15:restartNumberingAfterBreak="0">
    <w:nsid w:val="4D533E93"/>
    <w:multiLevelType w:val="hybridMultilevel"/>
    <w:tmpl w:val="FE6C23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9295206">
    <w:abstractNumId w:val="1"/>
  </w:num>
  <w:num w:numId="2" w16cid:durableId="11381804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78B"/>
    <w:rsid w:val="000020E5"/>
    <w:rsid w:val="00034905"/>
    <w:rsid w:val="00034AFC"/>
    <w:rsid w:val="0004302E"/>
    <w:rsid w:val="0004706F"/>
    <w:rsid w:val="00057BE2"/>
    <w:rsid w:val="000707E1"/>
    <w:rsid w:val="00083AFC"/>
    <w:rsid w:val="001412B6"/>
    <w:rsid w:val="00144C2E"/>
    <w:rsid w:val="00186465"/>
    <w:rsid w:val="001B35C7"/>
    <w:rsid w:val="001D0D36"/>
    <w:rsid w:val="001E3C74"/>
    <w:rsid w:val="00213755"/>
    <w:rsid w:val="00253F87"/>
    <w:rsid w:val="002936C2"/>
    <w:rsid w:val="002B1DE5"/>
    <w:rsid w:val="002C30C9"/>
    <w:rsid w:val="00354024"/>
    <w:rsid w:val="0037102B"/>
    <w:rsid w:val="0038147E"/>
    <w:rsid w:val="003A4777"/>
    <w:rsid w:val="0040789F"/>
    <w:rsid w:val="00435C83"/>
    <w:rsid w:val="00474DF3"/>
    <w:rsid w:val="004A3DA8"/>
    <w:rsid w:val="004B2BCD"/>
    <w:rsid w:val="004B4A23"/>
    <w:rsid w:val="004D66F1"/>
    <w:rsid w:val="00550F28"/>
    <w:rsid w:val="005D47E8"/>
    <w:rsid w:val="005E0E8C"/>
    <w:rsid w:val="005E3394"/>
    <w:rsid w:val="0064203A"/>
    <w:rsid w:val="006E5198"/>
    <w:rsid w:val="006F128D"/>
    <w:rsid w:val="007B72A4"/>
    <w:rsid w:val="007E02A7"/>
    <w:rsid w:val="008D30C3"/>
    <w:rsid w:val="00945ACD"/>
    <w:rsid w:val="009548CD"/>
    <w:rsid w:val="00956540"/>
    <w:rsid w:val="009742B2"/>
    <w:rsid w:val="009C224C"/>
    <w:rsid w:val="00A03AE6"/>
    <w:rsid w:val="00A12465"/>
    <w:rsid w:val="00A870AC"/>
    <w:rsid w:val="00AA5EF8"/>
    <w:rsid w:val="00AF420F"/>
    <w:rsid w:val="00AF702B"/>
    <w:rsid w:val="00B05AF1"/>
    <w:rsid w:val="00B2232F"/>
    <w:rsid w:val="00B27B40"/>
    <w:rsid w:val="00B52080"/>
    <w:rsid w:val="00B62041"/>
    <w:rsid w:val="00B84DF5"/>
    <w:rsid w:val="00B85FC3"/>
    <w:rsid w:val="00B9772B"/>
    <w:rsid w:val="00BE67A9"/>
    <w:rsid w:val="00C2304F"/>
    <w:rsid w:val="00C6081B"/>
    <w:rsid w:val="00C6310F"/>
    <w:rsid w:val="00C77AAA"/>
    <w:rsid w:val="00C85BDF"/>
    <w:rsid w:val="00C96D04"/>
    <w:rsid w:val="00CC527C"/>
    <w:rsid w:val="00CF5126"/>
    <w:rsid w:val="00DD3460"/>
    <w:rsid w:val="00E105CA"/>
    <w:rsid w:val="00E5709F"/>
    <w:rsid w:val="00E62415"/>
    <w:rsid w:val="00E70DC8"/>
    <w:rsid w:val="00E84BAD"/>
    <w:rsid w:val="00EF70DA"/>
    <w:rsid w:val="00F059F0"/>
    <w:rsid w:val="00F235D6"/>
    <w:rsid w:val="00F2378B"/>
    <w:rsid w:val="00F8353E"/>
    <w:rsid w:val="00FE5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646254"/>
  <w15:chartTrackingRefBased/>
  <w15:docId w15:val="{F1C1CA8C-2BBE-4BF2-A976-6FD6E2C87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D66F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105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105CA"/>
  </w:style>
  <w:style w:type="paragraph" w:styleId="Footer">
    <w:name w:val="footer"/>
    <w:basedOn w:val="Normal"/>
    <w:link w:val="FooterChar"/>
    <w:uiPriority w:val="99"/>
    <w:unhideWhenUsed/>
    <w:rsid w:val="00E105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105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012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BFB6213-916F-4FEE-A4B4-DF07B2A5D993}">
  <ds:schemaRefs>
    <ds:schemaRef ds:uri="http://www.w3.org/XML/1998/namespace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purl.org/dc/dcmitype/"/>
    <ds:schemaRef ds:uri="8416942f-d982-4ba4-a5b0-104826b4be24"/>
    <ds:schemaRef ds:uri="8ef27eb8-0e3d-496f-b523-771757bdd770"/>
    <ds:schemaRef ds:uri="http://schemas.microsoft.com/office/infopath/2007/PartnerControls"/>
    <ds:schemaRef ds:uri="http://schemas.openxmlformats.org/package/2006/metadata/core-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ED37E167-C465-4704-A379-ABE4920E2A3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F8321F0-5F6F-4AE5-93DE-60938318B4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369</Words>
  <Characters>2108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Ada County</Company>
  <LinksUpToDate>false</LinksUpToDate>
  <CharactersWithSpaces>2473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Macdonald</dc:creator>
  <cp:keywords/>
  <dc:description/>
  <cp:lastModifiedBy>Chisholm, Yujiemi</cp:lastModifiedBy>
  <cp:revision>2</cp:revision>
  <cp:lastPrinted>2023-04-07T17:20:00Z</cp:lastPrinted>
  <dcterms:created xsi:type="dcterms:W3CDTF">2025-07-16T18:40:00Z</dcterms:created>
  <dcterms:modified xsi:type="dcterms:W3CDTF">2025-07-16T18:40:00Z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0506cc923fd7581db00f879df4e411e467298ec88e26be6a9fb3902e6a1e5f00</vt:lpwstr>
  </property>
  <property fmtid="{D5CDD505-2E9C-101B-9397-08002B2CF9AE}" pid="3" name="ContentTypeId">
    <vt:lpwstr>0x0101002FE5814883B49940B4B8AAE202A6E984</vt:lpwstr>
  </property>
</Properties>
</file>